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480" w:lineRule="exact"/>
        <w:ind w:left="0" w:right="0" w:firstLine="0"/>
        <w:jc w:val="center"/>
        <w:textAlignment w:val="auto"/>
        <w:rPr>
          <w:rStyle w:val="9"/>
          <w:rFonts w:hint="eastAsia" w:ascii="方正小标宋简体" w:hAnsi="方正小标宋简体" w:eastAsia="方正小标宋简体" w:cs="方正小标宋简体"/>
          <w:b w:val="0"/>
          <w:bCs/>
          <w:i w:val="0"/>
          <w:iCs w:val="0"/>
          <w:caps w:val="0"/>
          <w:color w:val="40404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480" w:lineRule="exact"/>
        <w:ind w:left="0" w:right="0" w:firstLine="0"/>
        <w:jc w:val="center"/>
        <w:textAlignment w:val="auto"/>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202</w:t>
      </w:r>
      <w:r>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2</w:t>
      </w:r>
      <w:r>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年金华市</w:t>
      </w:r>
      <w:r>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新东方外国语高级中学音乐器乐特色</w:t>
      </w:r>
      <w:r>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480" w:lineRule="exact"/>
        <w:ind w:left="0" w:right="0" w:firstLine="0"/>
        <w:jc w:val="center"/>
        <w:textAlignment w:val="auto"/>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pPr>
      <w:r>
        <w:rPr>
          <w:rStyle w:val="9"/>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招生办法</w:t>
      </w:r>
    </w:p>
    <w:p>
      <w:pPr>
        <w:pStyle w:val="2"/>
        <w:keepNext w:val="0"/>
        <w:keepLines w:val="0"/>
        <w:pageBreakBefore w:val="0"/>
        <w:kinsoku/>
        <w:wordWrap/>
        <w:overflowPunct/>
        <w:topLinePunct w:val="0"/>
        <w:bidi w:val="0"/>
        <w:snapToGrid/>
        <w:spacing w:before="0" w:after="0" w:line="460" w:lineRule="exact"/>
        <w:ind w:left="0" w:leftChars="0" w:right="0" w:firstLine="556" w:firstLineChars="200"/>
        <w:jc w:val="both"/>
        <w:textAlignment w:val="auto"/>
        <w:rPr>
          <w:rFonts w:hint="eastAsia" w:ascii="仿宋_GB2312" w:hAnsi="仿宋_GB2312" w:eastAsia="仿宋_GB2312" w:cs="仿宋_GB2312"/>
          <w:color w:val="000000" w:themeColor="text1"/>
          <w:spacing w:val="-1"/>
          <w:sz w:val="28"/>
          <w:szCs w:val="28"/>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firstLine="556"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
          <w:sz w:val="28"/>
          <w:szCs w:val="28"/>
          <w14:textFill>
            <w14:solidFill>
              <w14:schemeClr w14:val="tx1"/>
            </w14:solidFill>
          </w14:textFill>
        </w:rPr>
        <w:t xml:space="preserve">根据《金华市教育局关于做好 </w:t>
      </w:r>
      <w:r>
        <w:rPr>
          <w:rFonts w:hint="eastAsia" w:ascii="仿宋_GB2312" w:hAnsi="仿宋_GB2312" w:eastAsia="仿宋_GB2312" w:cs="仿宋_GB2312"/>
          <w:color w:val="000000" w:themeColor="text1"/>
          <w:sz w:val="28"/>
          <w:szCs w:val="28"/>
          <w14:textFill>
            <w14:solidFill>
              <w14:schemeClr w14:val="tx1"/>
            </w14:solidFill>
          </w14:textFill>
        </w:rPr>
        <w:t>2022</w:t>
      </w:r>
      <w:r>
        <w:rPr>
          <w:rFonts w:hint="eastAsia" w:ascii="仿宋_GB2312" w:hAnsi="仿宋_GB2312" w:eastAsia="仿宋_GB2312" w:cs="仿宋_GB2312"/>
          <w:color w:val="000000" w:themeColor="text1"/>
          <w:spacing w:val="-3"/>
          <w:sz w:val="28"/>
          <w:szCs w:val="28"/>
          <w14:textFill>
            <w14:solidFill>
              <w14:schemeClr w14:val="tx1"/>
            </w14:solidFill>
          </w14:textFill>
        </w:rPr>
        <w:t xml:space="preserve"> 年初中学业水平考试与高中段学校招</w:t>
      </w:r>
      <w:r>
        <w:rPr>
          <w:rFonts w:hint="eastAsia" w:ascii="仿宋_GB2312" w:hAnsi="仿宋_GB2312" w:eastAsia="仿宋_GB2312" w:cs="仿宋_GB2312"/>
          <w:color w:val="000000" w:themeColor="text1"/>
          <w:spacing w:val="-4"/>
          <w:sz w:val="28"/>
          <w:szCs w:val="28"/>
          <w14:textFill>
            <w14:solidFill>
              <w14:schemeClr w14:val="tx1"/>
            </w14:solidFill>
          </w14:textFill>
        </w:rPr>
        <w:t>生工作的指导意见》精神，我校今年面向金华大市范围招收应届初三毕业音乐</w:t>
      </w:r>
      <w:r>
        <w:rPr>
          <w:rFonts w:hint="eastAsia" w:ascii="仿宋_GB2312" w:hAnsi="仿宋_GB2312" w:eastAsia="仿宋_GB2312" w:cs="仿宋_GB2312"/>
          <w:color w:val="000000" w:themeColor="text1"/>
          <w:spacing w:val="-1"/>
          <w:sz w:val="28"/>
          <w:szCs w:val="28"/>
          <w14:textFill>
            <w14:solidFill>
              <w14:schemeClr w14:val="tx1"/>
            </w14:solidFill>
          </w14:textFill>
        </w:rPr>
        <w:t xml:space="preserve">特长学生，纳入普通高中招生提前批计划。根据文件要求，制定 </w:t>
      </w:r>
      <w:r>
        <w:rPr>
          <w:rFonts w:hint="eastAsia" w:ascii="仿宋_GB2312" w:hAnsi="仿宋_GB2312" w:eastAsia="仿宋_GB2312" w:cs="仿宋_GB2312"/>
          <w:color w:val="000000" w:themeColor="text1"/>
          <w:sz w:val="28"/>
          <w:szCs w:val="28"/>
          <w14:textFill>
            <w14:solidFill>
              <w14:schemeClr w14:val="tx1"/>
            </w14:solidFill>
          </w14:textFill>
        </w:rPr>
        <w:t>2022</w:t>
      </w:r>
      <w:r>
        <w:rPr>
          <w:rFonts w:hint="eastAsia" w:ascii="仿宋_GB2312" w:hAnsi="仿宋_GB2312" w:eastAsia="仿宋_GB2312" w:cs="仿宋_GB2312"/>
          <w:color w:val="000000" w:themeColor="text1"/>
          <w:spacing w:val="-3"/>
          <w:sz w:val="28"/>
          <w:szCs w:val="28"/>
          <w14:textFill>
            <w14:solidFill>
              <w14:schemeClr w14:val="tx1"/>
            </w14:solidFill>
          </w14:textFill>
        </w:rPr>
        <w:t xml:space="preserve"> 年金华市新东方外国语高级中学音乐器乐特色班招生办法。</w:t>
      </w:r>
    </w:p>
    <w:p>
      <w:pPr>
        <w:pStyle w:val="3"/>
        <w:keepNext w:val="0"/>
        <w:keepLines w:val="0"/>
        <w:pageBreakBefore w:val="0"/>
        <w:kinsoku/>
        <w:wordWrap/>
        <w:overflowPunct/>
        <w:topLinePunct w:val="0"/>
        <w:bidi w:val="0"/>
        <w:snapToGrid/>
        <w:spacing w:before="0" w:after="0" w:line="460" w:lineRule="exact"/>
        <w:ind w:left="0" w:leftChars="0" w:right="0" w:firstLine="562"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一、总体要求</w:t>
      </w:r>
    </w:p>
    <w:p>
      <w:pPr>
        <w:pStyle w:val="2"/>
        <w:keepNext w:val="0"/>
        <w:keepLines w:val="0"/>
        <w:pageBreakBefore w:val="0"/>
        <w:kinsoku/>
        <w:wordWrap/>
        <w:overflowPunct/>
        <w:topLinePunct w:val="0"/>
        <w:bidi w:val="0"/>
        <w:snapToGrid/>
        <w:spacing w:before="0" w:after="0" w:line="460" w:lineRule="exact"/>
        <w:ind w:left="0" w:leftChars="0" w:right="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品行良好，身体健康，热爱学习，热爱音乐，有一定音乐天</w:t>
      </w: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赋或基础。</w:t>
      </w:r>
    </w:p>
    <w:p>
      <w:pPr>
        <w:pStyle w:val="3"/>
        <w:keepNext w:val="0"/>
        <w:keepLines w:val="0"/>
        <w:pageBreakBefore w:val="0"/>
        <w:kinsoku/>
        <w:wordWrap/>
        <w:overflowPunct/>
        <w:topLinePunct w:val="0"/>
        <w:bidi w:val="0"/>
        <w:snapToGrid/>
        <w:spacing w:before="0" w:after="0" w:line="460" w:lineRule="exact"/>
        <w:ind w:left="0" w:leftChars="0" w:right="0" w:firstLine="562"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二、招生办法</w:t>
      </w:r>
    </w:p>
    <w:p>
      <w:pPr>
        <w:pStyle w:val="12"/>
        <w:keepNext w:val="0"/>
        <w:keepLines w:val="0"/>
        <w:pageBreakBefore w:val="0"/>
        <w:numPr>
          <w:ilvl w:val="0"/>
          <w:numId w:val="0"/>
        </w:numPr>
        <w:tabs>
          <w:tab w:val="left" w:pos="800"/>
        </w:tabs>
        <w:kinsoku/>
        <w:wordWrap/>
        <w:overflowPunct/>
        <w:topLinePunct w:val="0"/>
        <w:bidi w:val="0"/>
        <w:snapToGrid/>
        <w:spacing w:before="0" w:after="0"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招生计划</w:t>
      </w:r>
    </w:p>
    <w:p>
      <w:pPr>
        <w:pStyle w:val="12"/>
        <w:keepNext w:val="0"/>
        <w:keepLines w:val="0"/>
        <w:pageBreakBefore w:val="0"/>
        <w:numPr>
          <w:ilvl w:val="0"/>
          <w:numId w:val="0"/>
        </w:numPr>
        <w:tabs>
          <w:tab w:val="left" w:pos="800"/>
        </w:tabs>
        <w:kinsoku/>
        <w:wordWrap/>
        <w:overflowPunct/>
        <w:topLinePunct w:val="0"/>
        <w:bidi w:val="0"/>
        <w:snapToGrid/>
        <w:spacing w:before="0" w:after="0"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面向全市招生30人</w:t>
      </w:r>
    </w:p>
    <w:p>
      <w:pPr>
        <w:pStyle w:val="12"/>
        <w:keepNext w:val="0"/>
        <w:keepLines w:val="0"/>
        <w:pageBreakBefore w:val="0"/>
        <w:numPr>
          <w:ilvl w:val="0"/>
          <w:numId w:val="0"/>
        </w:numPr>
        <w:tabs>
          <w:tab w:val="left" w:pos="800"/>
        </w:tabs>
        <w:kinsoku/>
        <w:wordWrap/>
        <w:overflowPunct/>
        <w:topLinePunct w:val="0"/>
        <w:bidi w:val="0"/>
        <w:snapToGrid/>
        <w:spacing w:before="0" w:after="0"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报考基本条件</w:t>
      </w:r>
    </w:p>
    <w:p>
      <w:pPr>
        <w:pStyle w:val="12"/>
        <w:keepNext w:val="0"/>
        <w:keepLines w:val="0"/>
        <w:pageBreakBefore w:val="0"/>
        <w:numPr>
          <w:ilvl w:val="0"/>
          <w:numId w:val="0"/>
        </w:numPr>
        <w:tabs>
          <w:tab w:val="left" w:pos="800"/>
        </w:tabs>
        <w:kinsoku/>
        <w:wordWrap/>
        <w:overflowPunct/>
        <w:topLinePunct w:val="0"/>
        <w:bidi w:val="0"/>
        <w:snapToGrid/>
        <w:spacing w:before="0" w:after="0" w:line="460" w:lineRule="exact"/>
        <w:ind w:left="0" w:leftChars="0" w:right="0" w:rightChars="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符合金华市区高中段学校招生工作实施细则中规定的报考条</w:t>
      </w:r>
    </w:p>
    <w:p>
      <w:pPr>
        <w:pStyle w:val="12"/>
        <w:keepNext w:val="0"/>
        <w:keepLines w:val="0"/>
        <w:pageBreakBefore w:val="0"/>
        <w:numPr>
          <w:ilvl w:val="0"/>
          <w:numId w:val="0"/>
        </w:numPr>
        <w:tabs>
          <w:tab w:val="left" w:pos="800"/>
        </w:tabs>
        <w:kinsoku/>
        <w:wordWrap/>
        <w:overflowPunct/>
        <w:topLinePunct w:val="0"/>
        <w:bidi w:val="0"/>
        <w:snapToGrid/>
        <w:spacing w:before="0" w:after="0" w:line="460" w:lineRule="exact"/>
        <w:ind w:left="0" w:leftChars="0" w:right="0" w:rightChars="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件，具有音乐特长（兴趣、爱好），有较好音乐节奏感的初三毕业生。</w:t>
      </w:r>
    </w:p>
    <w:p>
      <w:pPr>
        <w:pStyle w:val="12"/>
        <w:keepNext w:val="0"/>
        <w:keepLines w:val="0"/>
        <w:pageBreakBefore w:val="0"/>
        <w:numPr>
          <w:ilvl w:val="0"/>
          <w:numId w:val="0"/>
        </w:numPr>
        <w:tabs>
          <w:tab w:val="left" w:pos="800"/>
        </w:tabs>
        <w:kinsoku/>
        <w:wordWrap/>
        <w:overflowPunct/>
        <w:topLinePunct w:val="0"/>
        <w:bidi w:val="0"/>
        <w:snapToGrid/>
        <w:spacing w:before="0" w:after="0" w:line="46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b/>
          <w:bCs/>
          <w:color w:val="000000" w:themeColor="text1"/>
          <w:sz w:val="28"/>
          <w:szCs w:val="28"/>
          <w14:textFill>
            <w14:solidFill>
              <w14:schemeClr w14:val="tx1"/>
            </w14:solidFill>
          </w14:textFill>
        </w:rPr>
        <w:t>测试报名</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考生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于</w:t>
      </w:r>
      <w:r>
        <w:rPr>
          <w:rFonts w:hint="eastAsia" w:ascii="仿宋_GB2312" w:hAnsi="仿宋_GB2312" w:eastAsia="仿宋_GB2312" w:cs="仿宋_GB2312"/>
          <w:color w:val="000000" w:themeColor="text1"/>
          <w:sz w:val="28"/>
          <w:szCs w:val="28"/>
          <w14:textFill>
            <w14:solidFill>
              <w14:schemeClr w14:val="tx1"/>
            </w14:solidFill>
          </w14:textFill>
        </w:rPr>
        <w:t>5 月 20-22 日（22 日 17:00 招生平台关闭）</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登录招生网络平台（网址http://zk.jhzhjy.cn）</w:t>
      </w: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试报名</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5月26日前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“招生平台”公布报名名单。</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firstLine="562" w:firstLineChars="200"/>
        <w:jc w:val="both"/>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b/>
          <w:bCs/>
          <w:color w:val="000000" w:themeColor="text1"/>
          <w:sz w:val="28"/>
          <w:szCs w:val="28"/>
          <w14:textFill>
            <w14:solidFill>
              <w14:schemeClr w14:val="tx1"/>
            </w14:solidFill>
          </w14:textFill>
        </w:rPr>
        <w:t>测试工作相关安排</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（1）测试时间：6 月 19 日下午 13：30；</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测试地点：金华市新东方外国语高级中学音乐教室；</w:t>
      </w:r>
    </w:p>
    <w:p>
      <w:pPr>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sectPr>
          <w:type w:val="continuous"/>
          <w:pgSz w:w="11900" w:h="16840"/>
          <w:pgMar w:top="1899" w:right="1680" w:bottom="1752" w:left="1680" w:header="720" w:footer="720" w:gutter="0"/>
          <w:cols w:space="720" w:num="1"/>
        </w:sectPr>
      </w:pPr>
    </w:p>
    <w:p>
      <w:pPr>
        <w:pStyle w:val="12"/>
        <w:keepNext w:val="0"/>
        <w:keepLines w:val="0"/>
        <w:pageBreakBefore w:val="0"/>
        <w:numPr>
          <w:ilvl w:val="0"/>
          <w:numId w:val="0"/>
        </w:numPr>
        <w:tabs>
          <w:tab w:val="left" w:pos="1222"/>
        </w:tabs>
        <w:kinsoku/>
        <w:wordWrap/>
        <w:overflowPunct/>
        <w:topLinePunct w:val="0"/>
        <w:bidi w:val="0"/>
        <w:snapToGrid/>
        <w:spacing w:before="0" w:after="0" w:line="460" w:lineRule="exact"/>
        <w:ind w:right="0" w:rightChars="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测试方式（二选一）：</w:t>
      </w:r>
    </w:p>
    <w:p>
      <w:pPr>
        <w:pStyle w:val="2"/>
        <w:keepNext w:val="0"/>
        <w:keepLines w:val="0"/>
        <w:pageBreakBefore w:val="0"/>
        <w:kinsoku/>
        <w:wordWrap/>
        <w:overflowPunct/>
        <w:topLinePunct w:val="0"/>
        <w:bidi w:val="0"/>
        <w:snapToGrid/>
        <w:spacing w:before="0" w:after="0" w:line="460" w:lineRule="exact"/>
        <w:ind w:left="0" w:leftChars="0" w:right="0" w:firstLine="48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选择一：主项为演奏一首自选曲子；副项为演唱一首自选歌曲/诗歌朗读</w:t>
      </w:r>
      <w:r>
        <w:rPr>
          <w:rFonts w:hint="eastAsia" w:ascii="仿宋_GB2312" w:hAnsi="仿宋_GB2312" w:eastAsia="仿宋_GB2312" w:cs="仿宋_GB2312"/>
          <w:color w:val="000000" w:themeColor="text1"/>
          <w:spacing w:val="-18"/>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音乐节奏听辨。</w:t>
      </w:r>
    </w:p>
    <w:p>
      <w:pPr>
        <w:pStyle w:val="2"/>
        <w:keepNext w:val="0"/>
        <w:keepLines w:val="0"/>
        <w:pageBreakBefore w:val="0"/>
        <w:kinsoku/>
        <w:wordWrap/>
        <w:overflowPunct/>
        <w:topLinePunct w:val="0"/>
        <w:bidi w:val="0"/>
        <w:snapToGrid/>
        <w:spacing w:before="0" w:after="0" w:line="460" w:lineRule="exact"/>
        <w:ind w:left="0" w:leftChars="0" w:right="0" w:firstLine="48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选择二：主项为演唱一首自选歌曲；副项为演奏一首自选曲子/诗歌朗读</w:t>
      </w:r>
      <w:r>
        <w:rPr>
          <w:rFonts w:hint="eastAsia" w:ascii="仿宋_GB2312" w:hAnsi="仿宋_GB2312" w:eastAsia="仿宋_GB2312" w:cs="仿宋_GB2312"/>
          <w:color w:val="000000" w:themeColor="text1"/>
          <w:spacing w:val="-18"/>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音乐节奏听辨。</w:t>
      </w:r>
    </w:p>
    <w:p>
      <w:pPr>
        <w:pStyle w:val="2"/>
        <w:keepNext w:val="0"/>
        <w:keepLines w:val="0"/>
        <w:pageBreakBefore w:val="0"/>
        <w:kinsoku/>
        <w:wordWrap/>
        <w:overflowPunct/>
        <w:topLinePunct w:val="0"/>
        <w:bidi w:val="0"/>
        <w:snapToGrid/>
        <w:spacing w:before="0" w:after="0" w:line="460" w:lineRule="exact"/>
        <w:ind w:left="0" w:leftChars="0" w:right="0" w:firstLine="48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2"/>
          <w:sz w:val="28"/>
          <w:szCs w:val="28"/>
          <w14:textFill>
            <w14:solidFill>
              <w14:schemeClr w14:val="tx1"/>
            </w14:solidFill>
          </w14:textFill>
        </w:rPr>
        <w:t xml:space="preserve">面试分值：总分 </w:t>
      </w:r>
      <w:r>
        <w:rPr>
          <w:rFonts w:hint="eastAsia" w:ascii="仿宋_GB2312" w:hAnsi="仿宋_GB2312" w:eastAsia="仿宋_GB2312" w:cs="仿宋_GB2312"/>
          <w:color w:val="000000" w:themeColor="text1"/>
          <w:sz w:val="28"/>
          <w:szCs w:val="28"/>
          <w14:textFill>
            <w14:solidFill>
              <w14:schemeClr w14:val="tx1"/>
            </w14:solidFill>
          </w14:textFill>
        </w:rPr>
        <w:t>100</w:t>
      </w:r>
      <w:r>
        <w:rPr>
          <w:rFonts w:hint="eastAsia" w:ascii="仿宋_GB2312" w:hAnsi="仿宋_GB2312" w:eastAsia="仿宋_GB2312" w:cs="仿宋_GB2312"/>
          <w:color w:val="000000" w:themeColor="text1"/>
          <w:spacing w:val="-5"/>
          <w:sz w:val="28"/>
          <w:szCs w:val="28"/>
          <w14:textFill>
            <w14:solidFill>
              <w14:schemeClr w14:val="tx1"/>
            </w14:solidFill>
          </w14:textFill>
        </w:rPr>
        <w:t xml:space="preserve"> 分；主项 </w:t>
      </w:r>
      <w:r>
        <w:rPr>
          <w:rFonts w:hint="eastAsia" w:ascii="仿宋_GB2312" w:hAnsi="仿宋_GB2312" w:eastAsia="仿宋_GB2312" w:cs="仿宋_GB2312"/>
          <w:color w:val="000000" w:themeColor="text1"/>
          <w:sz w:val="28"/>
          <w:szCs w:val="28"/>
          <w14:textFill>
            <w14:solidFill>
              <w14:schemeClr w14:val="tx1"/>
            </w14:solidFill>
          </w14:textFill>
        </w:rPr>
        <w:t>70</w:t>
      </w:r>
      <w:r>
        <w:rPr>
          <w:rFonts w:hint="eastAsia" w:ascii="仿宋_GB2312" w:hAnsi="仿宋_GB2312" w:eastAsia="仿宋_GB2312" w:cs="仿宋_GB2312"/>
          <w:color w:val="000000" w:themeColor="text1"/>
          <w:spacing w:val="-5"/>
          <w:sz w:val="28"/>
          <w:szCs w:val="28"/>
          <w14:textFill>
            <w14:solidFill>
              <w14:schemeClr w14:val="tx1"/>
            </w14:solidFill>
          </w14:textFill>
        </w:rPr>
        <w:t xml:space="preserve"> 分、</w:t>
      </w:r>
    </w:p>
    <w:p>
      <w:pPr>
        <w:pStyle w:val="12"/>
        <w:keepNext w:val="0"/>
        <w:keepLines w:val="0"/>
        <w:pageBreakBefore w:val="0"/>
        <w:numPr>
          <w:ilvl w:val="0"/>
          <w:numId w:val="0"/>
        </w:numPr>
        <w:tabs>
          <w:tab w:val="left" w:pos="1222"/>
        </w:tabs>
        <w:kinsoku/>
        <w:wordWrap/>
        <w:overflowPunct/>
        <w:topLinePunct w:val="0"/>
        <w:bidi w:val="0"/>
        <w:snapToGrid/>
        <w:spacing w:before="0" w:after="0" w:line="460" w:lineRule="exact"/>
        <w:ind w:left="0" w:leftChars="0" w:right="0" w:rightChars="0"/>
        <w:jc w:val="both"/>
        <w:textAlignment w:val="auto"/>
        <w:rPr>
          <w:rFonts w:hint="eastAsia" w:ascii="仿宋_GB2312" w:hAnsi="仿宋_GB2312" w:eastAsia="仿宋_GB2312" w:cs="仿宋_GB2312"/>
          <w:color w:val="000000" w:themeColor="text1"/>
          <w:spacing w:val="-9"/>
          <w:sz w:val="28"/>
          <w:szCs w:val="28"/>
          <w14:textFill>
            <w14:solidFill>
              <w14:schemeClr w14:val="tx1"/>
            </w14:solidFill>
          </w14:textFill>
        </w:rPr>
      </w:pPr>
      <w:r>
        <w:rPr>
          <w:rFonts w:hint="eastAsia" w:ascii="仿宋_GB2312" w:hAnsi="仿宋_GB2312" w:eastAsia="仿宋_GB2312" w:cs="仿宋_GB2312"/>
          <w:color w:val="000000" w:themeColor="text1"/>
          <w:spacing w:val="-5"/>
          <w:sz w:val="28"/>
          <w:szCs w:val="28"/>
          <w14:textFill>
            <w14:solidFill>
              <w14:schemeClr w14:val="tx1"/>
            </w14:solidFill>
          </w14:textFill>
        </w:rPr>
        <w:t xml:space="preserve">副项 </w:t>
      </w:r>
      <w:r>
        <w:rPr>
          <w:rFonts w:hint="eastAsia" w:ascii="仿宋_GB2312" w:hAnsi="仿宋_GB2312" w:eastAsia="仿宋_GB2312" w:cs="仿宋_GB2312"/>
          <w:color w:val="000000" w:themeColor="text1"/>
          <w:sz w:val="28"/>
          <w:szCs w:val="28"/>
          <w14:textFill>
            <w14:solidFill>
              <w14:schemeClr w14:val="tx1"/>
            </w14:solidFill>
          </w14:textFill>
        </w:rPr>
        <w:t>30</w:t>
      </w:r>
      <w:r>
        <w:rPr>
          <w:rFonts w:hint="eastAsia" w:ascii="仿宋_GB2312" w:hAnsi="仿宋_GB2312" w:eastAsia="仿宋_GB2312" w:cs="仿宋_GB2312"/>
          <w:color w:val="000000" w:themeColor="text1"/>
          <w:spacing w:val="-9"/>
          <w:sz w:val="28"/>
          <w:szCs w:val="28"/>
          <w14:textFill>
            <w14:solidFill>
              <w14:schemeClr w14:val="tx1"/>
            </w14:solidFill>
          </w14:textFill>
        </w:rPr>
        <w:t xml:space="preserve"> 分。</w:t>
      </w:r>
    </w:p>
    <w:p>
      <w:pPr>
        <w:keepNext w:val="0"/>
        <w:keepLines w:val="0"/>
        <w:pageBreakBefore w:val="0"/>
        <w:kinsoku/>
        <w:wordWrap/>
        <w:overflowPunct/>
        <w:topLinePunct w:val="0"/>
        <w:autoSpaceDE/>
        <w:autoSpaceDN/>
        <w:bidi w:val="0"/>
        <w:adjustRightInd w:val="0"/>
        <w:snapToGrid/>
        <w:spacing w:before="0" w:after="0" w:line="460" w:lineRule="exact"/>
        <w:ind w:left="0" w:leftChars="0" w:right="0" w:firstLine="562" w:firstLineChars="200"/>
        <w:contextualSpacing/>
        <w:jc w:val="both"/>
        <w:textAlignment w:val="auto"/>
        <w:rPr>
          <w:rFonts w:hint="eastAsia" w:ascii="仿宋_GB2312" w:hAnsi="仿宋_GB2312" w:eastAsia="仿宋_GB2312" w:cs="仿宋_GB2312"/>
          <w:b/>
          <w:bCs/>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5.</w:t>
      </w:r>
      <w:r>
        <w:rPr>
          <w:rFonts w:hint="eastAsia" w:ascii="仿宋_GB2312" w:hAnsi="仿宋_GB2312" w:eastAsia="仿宋_GB2312" w:cs="仿宋_GB2312"/>
          <w:b/>
          <w:bCs/>
          <w:color w:val="000000" w:themeColor="text1"/>
          <w:w w:val="100"/>
          <w:sz w:val="28"/>
          <w:szCs w:val="28"/>
          <w:lang w:val="en-US" w:eastAsia="zh-CN"/>
          <w14:textFill>
            <w14:solidFill>
              <w14:schemeClr w14:val="tx1"/>
            </w14:solidFill>
          </w14:textFill>
        </w:rPr>
        <w:t>志愿填报</w:t>
      </w:r>
    </w:p>
    <w:p>
      <w:pPr>
        <w:pStyle w:val="2"/>
        <w:keepNext w:val="0"/>
        <w:keepLines w:val="0"/>
        <w:pageBreakBefore w:val="0"/>
        <w:kinsoku/>
        <w:wordWrap/>
        <w:overflowPunct/>
        <w:topLinePunct w:val="0"/>
        <w:bidi w:val="0"/>
        <w:snapToGrid/>
        <w:spacing w:before="0" w:after="0" w:line="460" w:lineRule="exact"/>
        <w:ind w:left="0" w:leftChars="0" w:right="0" w:firstLine="48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面试合格线为70分（满分100分），6月21日“招生平台”公布面试成绩，面试合格的考生需在6月23日-25日登录“招生平台”的“市区子平台”填报志愿（志愿列在提前批），</w:t>
      </w:r>
      <w:r>
        <w:rPr>
          <w:rFonts w:hint="eastAsia" w:ascii="仿宋_GB2312" w:hAnsi="仿宋_GB2312" w:eastAsia="仿宋_GB2312" w:cs="仿宋_GB2312"/>
          <w:color w:val="000000" w:themeColor="text1"/>
          <w:sz w:val="28"/>
          <w:szCs w:val="28"/>
          <w14:textFill>
            <w14:solidFill>
              <w14:schemeClr w14:val="tx1"/>
            </w14:solidFill>
          </w14:textFill>
        </w:rPr>
        <w:t>未填报志愿的考生不予录取。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460" w:lineRule="exact"/>
        <w:ind w:left="0" w:leftChars="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6.</w:t>
      </w:r>
      <w:r>
        <w:rPr>
          <w:rStyle w:val="9"/>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录取方式</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音乐器乐</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特色班录取按考生综合成绩（考生综合成绩=</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学业水平考试成绩</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术科测试成绩</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0%）从高分到低分</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择优</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录取。如遇总分相等，先录取术科测试高分者，如果术科测试成绩也相等，则以学业</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水平</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考试成绩排序规则从高到低排序录取。</w:t>
      </w:r>
    </w:p>
    <w:p>
      <w:pPr>
        <w:keepNext w:val="0"/>
        <w:keepLines w:val="0"/>
        <w:pageBreakBefore w:val="0"/>
        <w:tabs>
          <w:tab w:val="left" w:pos="5230"/>
        </w:tabs>
        <w:kinsoku/>
        <w:wordWrap/>
        <w:overflowPunct/>
        <w:topLinePunct w:val="0"/>
        <w:bidi w:val="0"/>
        <w:snapToGrid/>
        <w:spacing w:before="0" w:after="0" w:line="460" w:lineRule="exact"/>
        <w:ind w:left="0" w:leftChars="0" w:right="0" w:firstLine="560" w:firstLineChars="20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三、收费标准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val="en-US" w:eastAsia="zh-CN" w:bidi="ar"/>
          <w14:textFill>
            <w14:solidFill>
              <w14:schemeClr w14:val="tx1"/>
            </w14:solidFill>
          </w14:textFill>
        </w:rPr>
        <w:t>学费（培养费)按105000元/学期收取。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460" w:lineRule="exact"/>
        <w:ind w:left="0" w:leftChars="0" w:right="0" w:firstLine="562"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四、</w:t>
      </w:r>
      <w:r>
        <w:rPr>
          <w:rStyle w:val="9"/>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val="0"/>
        <w:snapToGrid/>
        <w:spacing w:before="0" w:after="0" w:line="460" w:lineRule="exact"/>
        <w:ind w:left="0" w:leftChars="0" w:right="0" w:firstLine="560" w:firstLineChars="200"/>
        <w:contextualSpacing/>
        <w:jc w:val="both"/>
        <w:textAlignment w:val="auto"/>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根据新冠肺炎疫情防控工作有关要求，请各位家长和考生做好以下工作：</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考生考前14天无中高风险旅居史，无发热、乏力、干咳、腹泻等相关症状，体温和“两码”正常，疫苗“应接尽接”，进入学校须提供健康承诺书（见附件）和</w:t>
      </w:r>
      <w:r>
        <w:rPr>
          <w:rFonts w:hint="eastAsia" w:ascii="仿宋_GB2312" w:hAnsi="仿宋_GB2312" w:eastAsia="仿宋_GB2312" w:cs="仿宋_GB2312"/>
          <w:b/>
          <w:bCs/>
          <w:color w:val="000000" w:themeColor="text1"/>
          <w:sz w:val="28"/>
          <w:szCs w:val="28"/>
          <w14:textFill>
            <w14:solidFill>
              <w14:schemeClr w14:val="tx1"/>
            </w14:solidFill>
          </w14:textFill>
        </w:rPr>
        <w:t>考前</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48</w:t>
      </w:r>
      <w:r>
        <w:rPr>
          <w:rFonts w:hint="eastAsia" w:ascii="仿宋_GB2312" w:hAnsi="仿宋_GB2312" w:eastAsia="仿宋_GB2312" w:cs="仿宋_GB2312"/>
          <w:b/>
          <w:bCs/>
          <w:color w:val="000000" w:themeColor="text1"/>
          <w:sz w:val="28"/>
          <w:szCs w:val="28"/>
          <w14:textFill>
            <w14:solidFill>
              <w14:schemeClr w14:val="tx1"/>
            </w14:solidFill>
          </w14:textFill>
        </w:rPr>
        <w:t>小时内的核酸检测阴性报告（纸质、电子均可）</w:t>
      </w:r>
      <w:r>
        <w:rPr>
          <w:rFonts w:hint="eastAsia" w:ascii="仿宋_GB2312" w:hAnsi="仿宋_GB2312" w:eastAsia="仿宋_GB2312" w:cs="仿宋_GB2312"/>
          <w:color w:val="000000" w:themeColor="text1"/>
          <w:sz w:val="28"/>
          <w:szCs w:val="28"/>
          <w14:textFill>
            <w14:solidFill>
              <w14:schemeClr w14:val="tx1"/>
            </w14:solidFill>
          </w14:textFill>
        </w:rPr>
        <w:t>。若考生的健康码异常，需提供考前连续五天核酸检测阴性报告。若行程卡带星、处于健康管理期等特殊原因的，不能参加考试。</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考生考前无健康异常，若入学校时出现健康码异常、体温异常等异常状况，须由学校防疫人员综合研判确定是否可以正常参加考试,考生应服从考务人员安排。考试时突发身体不适，考生须及时报告并配合应急处置。</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64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学校实行封闭式管理，测试期间除考生本人外，其他人员一律不得进入学校。</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60" w:lineRule="exact"/>
        <w:ind w:left="3900" w:leftChars="0" w:right="0" w:hanging="3900" w:hangingChars="1393"/>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 xml:space="preserve">                               </w:t>
      </w:r>
    </w:p>
    <w:p>
      <w:pPr>
        <w:pStyle w:val="12"/>
        <w:keepNext w:val="0"/>
        <w:keepLines w:val="0"/>
        <w:pageBreakBefore w:val="0"/>
        <w:kinsoku/>
        <w:wordWrap/>
        <w:overflowPunct/>
        <w:topLinePunct w:val="0"/>
        <w:bidi w:val="0"/>
        <w:snapToGrid/>
        <w:spacing w:before="0" w:after="0" w:line="460" w:lineRule="exact"/>
        <w:ind w:left="0" w:leftChars="0" w:right="0" w:firstLine="560" w:firstLineChars="200"/>
        <w:jc w:val="both"/>
        <w:textAlignment w:val="auto"/>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附件：</w:t>
      </w:r>
      <w:r>
        <w:rPr>
          <w:rFonts w:hint="eastAsia" w:ascii="仿宋_GB2312" w:hAnsi="仿宋_GB2312" w:eastAsia="仿宋_GB2312" w:cs="仿宋_GB2312"/>
          <w:color w:val="000000" w:themeColor="text1"/>
          <w:kern w:val="0"/>
          <w:sz w:val="28"/>
          <w:szCs w:val="28"/>
          <w:lang w:val="en-US" w:eastAsia="zh-CN" w:bidi="ar-SA"/>
          <w14:textFill>
            <w14:solidFill>
              <w14:schemeClr w14:val="tx1"/>
            </w14:solidFill>
          </w14:textFill>
        </w:rPr>
        <w:t>健康承诺书</w:t>
      </w: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bidi w:val="0"/>
        <w:snapToGrid/>
        <w:spacing w:before="0" w:after="0" w:line="460" w:lineRule="exact"/>
        <w:ind w:right="0" w:firstLine="4384" w:firstLineChars="1600"/>
        <w:jc w:val="both"/>
        <w:textAlignment w:val="auto"/>
        <w:rPr>
          <w:rFonts w:hint="eastAsia" w:ascii="仿宋_GB2312" w:hAnsi="仿宋_GB2312" w:eastAsia="仿宋_GB2312" w:cs="仿宋_GB2312"/>
          <w:color w:val="000000" w:themeColor="text1"/>
          <w:spacing w:val="-3"/>
          <w:sz w:val="28"/>
          <w:szCs w:val="28"/>
          <w14:textFill>
            <w14:solidFill>
              <w14:schemeClr w14:val="tx1"/>
            </w14:solidFill>
          </w14:textFill>
        </w:rPr>
      </w:pPr>
      <w:r>
        <w:rPr>
          <w:rFonts w:hint="eastAsia" w:ascii="仿宋_GB2312" w:hAnsi="仿宋_GB2312" w:eastAsia="仿宋_GB2312" w:cs="仿宋_GB2312"/>
          <w:color w:val="000000" w:themeColor="text1"/>
          <w:spacing w:val="-3"/>
          <w:sz w:val="28"/>
          <w:szCs w:val="28"/>
          <w14:textFill>
            <w14:solidFill>
              <w14:schemeClr w14:val="tx1"/>
            </w14:solidFill>
          </w14:textFill>
        </w:rPr>
        <w:t>金华市新东方外国语高级中学</w:t>
      </w:r>
    </w:p>
    <w:p>
      <w:pPr>
        <w:keepNext w:val="0"/>
        <w:keepLines w:val="0"/>
        <w:pageBreakBefore w:val="0"/>
        <w:kinsoku/>
        <w:wordWrap/>
        <w:overflowPunct/>
        <w:topLinePunct w:val="0"/>
        <w:bidi w:val="0"/>
        <w:snapToGrid/>
        <w:spacing w:before="0" w:after="0" w:line="460" w:lineRule="exact"/>
        <w:ind w:left="0" w:leftChars="0" w:right="0" w:firstLine="5282" w:firstLineChars="1900"/>
        <w:jc w:val="both"/>
        <w:textAlignment w:val="auto"/>
        <w:rPr>
          <w:rFonts w:hint="eastAsia" w:ascii="仿宋_GB2312" w:hAnsi="仿宋_GB2312" w:eastAsia="仿宋_GB2312" w:cs="仿宋_GB2312"/>
          <w:b w:val="0"/>
          <w:bCs/>
          <w:color w:val="000000" w:themeColor="text1"/>
          <w:spacing w:val="-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1"/>
          <w:sz w:val="28"/>
          <w:szCs w:val="28"/>
          <w:lang w:val="en-US" w:eastAsia="zh-CN"/>
          <w14:textFill>
            <w14:solidFill>
              <w14:schemeClr w14:val="tx1"/>
            </w14:solidFill>
          </w14:textFill>
        </w:rPr>
        <w:t>2022年5月12日</w:t>
      </w: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p>
      <w:pPr>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bookmarkStart w:id="0" w:name="_GoBack"/>
      <w:r>
        <w:rPr>
          <w:rFonts w:hint="eastAsia" w:ascii="仿宋_GB2312" w:hAnsi="仿宋_GB2312" w:eastAsia="仿宋_GB2312" w:cs="仿宋_GB2312"/>
          <w:color w:val="000000" w:themeColor="text1"/>
          <w:sz w:val="28"/>
          <w:szCs w:val="28"/>
          <w14:textFill>
            <w14:solidFill>
              <w14:schemeClr w14:val="tx1"/>
            </w14:solidFill>
          </w14:textFill>
        </w:rPr>
        <w:t>附件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p>
    <w:bookmarkEnd w:id="0"/>
    <w:p>
      <w:pPr>
        <w:keepNext w:val="0"/>
        <w:keepLines w:val="0"/>
        <w:pageBreakBefore w:val="0"/>
        <w:kinsoku/>
        <w:wordWrap/>
        <w:overflowPunct/>
        <w:topLinePunct w:val="0"/>
        <w:bidi w:val="0"/>
        <w:snapToGrid/>
        <w:spacing w:before="0" w:after="0" w:line="460" w:lineRule="exact"/>
        <w:ind w:right="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before="0" w:after="0" w:line="460" w:lineRule="exact"/>
        <w:ind w:right="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健康承诺书</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本人已了解本次测试疫情防控要求和面临的风险,现如实呈报并承诺以下事项:</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1.近期无境外或国内中高风险地区旅居史、途径史、接触史。</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2.无发热、咳嗽、乏力、咽痛、腹泻等症状。</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3.充分理解并遵守测试期间各项防疫安全要求,测试期间将自觉配合体温测量、亮码、核酸检测等防疫工作。</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4.在测试期间如出现咳嗽、发热等身体不适情况,将自觉接受流行病学调查,并主动配合落实相关疫情防控措施。</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5.在测试期间自觉遵守中华人民共和国和金华市有关法律及传染病防控各项规定。</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96"/>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本人保证以上声明信息真实、准确、完整,如有承诺不实、隐 瞒病史和接触史、故意压制症状、瞒报漏报健康情况、逃避防疫措施的,愿承担相应法律责任.</w:t>
      </w: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4902" w:firstLineChars="1900"/>
        <w:jc w:val="both"/>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p>
    <w:p>
      <w:pPr>
        <w:pStyle w:val="6"/>
        <w:keepNext w:val="0"/>
        <w:keepLines w:val="0"/>
        <w:pageBreakBefore w:val="0"/>
        <w:kinsoku/>
        <w:wordWrap/>
        <w:overflowPunct/>
        <w:topLinePunct w:val="0"/>
        <w:bidi w:val="0"/>
        <w:snapToGrid/>
        <w:spacing w:before="0" w:beforeAutospacing="0" w:after="0" w:afterAutospacing="0" w:line="460" w:lineRule="exact"/>
        <w:ind w:left="0" w:leftChars="0" w:right="0" w:firstLine="5418" w:firstLineChars="21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14:textFill>
            <w14:solidFill>
              <w14:schemeClr w14:val="tx1"/>
            </w14:solidFill>
          </w14:textFill>
        </w:rPr>
        <w:t>承诺人：</w:t>
      </w:r>
    </w:p>
    <w:p>
      <w:pPr>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11"/>
          <w:kern w:val="0"/>
          <w:sz w:val="28"/>
          <w:szCs w:val="28"/>
          <w14:textFill>
            <w14:solidFill>
              <w14:schemeClr w14:val="tx1"/>
            </w14:solidFill>
          </w14:textFill>
        </w:rPr>
        <w:t>2022年   月   日</w:t>
      </w:r>
    </w:p>
    <w:p>
      <w:pPr>
        <w:pStyle w:val="2"/>
        <w:keepNext w:val="0"/>
        <w:keepLines w:val="0"/>
        <w:pageBreakBefore w:val="0"/>
        <w:kinsoku/>
        <w:wordWrap/>
        <w:overflowPunct/>
        <w:topLinePunct w:val="0"/>
        <w:bidi w:val="0"/>
        <w:snapToGrid/>
        <w:spacing w:before="0" w:after="0" w:line="460" w:lineRule="exact"/>
        <w:ind w:left="0" w:leftChars="0" w:right="0"/>
        <w:jc w:val="both"/>
        <w:textAlignment w:val="auto"/>
        <w:rPr>
          <w:rFonts w:hint="eastAsia" w:ascii="仿宋_GB2312" w:hAnsi="仿宋_GB2312" w:eastAsia="仿宋_GB2312" w:cs="仿宋_GB2312"/>
          <w:b/>
          <w:color w:val="000000" w:themeColor="text1"/>
          <w:spacing w:val="-1"/>
          <w:sz w:val="28"/>
          <w:szCs w:val="28"/>
          <w:lang w:val="en-US" w:eastAsia="zh-CN"/>
          <w14:textFill>
            <w14:solidFill>
              <w14:schemeClr w14:val="tx1"/>
            </w14:solidFill>
          </w14:textFill>
        </w:rPr>
      </w:pPr>
    </w:p>
    <w:sectPr>
      <w:pgSz w:w="11900" w:h="16840"/>
      <w:pgMar w:top="1803" w:right="1680" w:bottom="1808" w:left="1680"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OWI1Nzg0MTdhN2M5YWQ0ZTJlOGEzZmEyZDA0ZDEifQ=="/>
  </w:docVars>
  <w:rsids>
    <w:rsidRoot w:val="00000000"/>
    <w:rsid w:val="1E9F7BEF"/>
    <w:rsid w:val="2A550B4E"/>
    <w:rsid w:val="2FED4558"/>
    <w:rsid w:val="302013EF"/>
    <w:rsid w:val="35271E37"/>
    <w:rsid w:val="47592CFF"/>
    <w:rsid w:val="5D5C16A0"/>
    <w:rsid w:val="77913A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3">
    <w:name w:val="heading 1"/>
    <w:basedOn w:val="1"/>
    <w:next w:val="1"/>
    <w:qFormat/>
    <w:uiPriority w:val="1"/>
    <w:pPr>
      <w:spacing w:before="5"/>
      <w:ind w:left="600"/>
      <w:outlineLvl w:val="1"/>
    </w:pPr>
    <w:rPr>
      <w:rFonts w:ascii="微软雅黑" w:hAnsi="微软雅黑" w:eastAsia="微软雅黑" w:cs="微软雅黑"/>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ind w:left="120"/>
    </w:pPr>
    <w:rPr>
      <w:rFonts w:ascii="微软雅黑" w:hAnsi="微软雅黑" w:eastAsia="微软雅黑" w:cs="微软雅黑"/>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page number"/>
    <w:basedOn w:val="8"/>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
      <w:ind w:left="799" w:hanging="200"/>
    </w:pPr>
    <w:rPr>
      <w:rFonts w:ascii="微软雅黑" w:hAnsi="微软雅黑" w:eastAsia="微软雅黑" w:cs="微软雅黑"/>
      <w:lang w:val="zh-CN" w:eastAsia="zh-CN" w:bidi="zh-CN"/>
    </w:rPr>
  </w:style>
  <w:style w:type="paragraph" w:customStyle="1" w:styleId="13">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1385</Words>
  <Characters>1472</Characters>
  <TotalTime>0</TotalTime>
  <ScaleCrop>false</ScaleCrop>
  <LinksUpToDate>false</LinksUpToDate>
  <CharactersWithSpaces>1570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2022-05-09T07:33:00Z</dcterms:created>
  <dc:creator>zhenglubing</dc:creator>
  <cp:lastModifiedBy>流星</cp:lastModifiedBy>
  <dcterms:modified xsi:type="dcterms:W3CDTF">2022-05-16T11:05:47Z</dcterms:modified>
  <dc:title>Microsoft Word - 音乐器乐特色班招生办法.docx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Word</vt:lpwstr>
  </property>
  <property fmtid="{D5CDD505-2E9C-101B-9397-08002B2CF9AE}" pid="4" name="LastSaved">
    <vt:filetime>2022-05-09T00:00:00Z</vt:filetime>
  </property>
  <property fmtid="{D5CDD505-2E9C-101B-9397-08002B2CF9AE}" pid="5" name="KSOProductBuildVer">
    <vt:lpwstr>2052-11.1.0.11691</vt:lpwstr>
  </property>
  <property fmtid="{D5CDD505-2E9C-101B-9397-08002B2CF9AE}" pid="6" name="ICV">
    <vt:lpwstr>D2DE22D885CA4AEF9D0056A5B17123ED</vt:lpwstr>
  </property>
</Properties>
</file>