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03B" w:rsidRDefault="007853E7">
      <w:pPr>
        <w:widowControl/>
        <w:jc w:val="center"/>
        <w:rPr>
          <w:rFonts w:ascii="仿宋_GB2312" w:eastAsia="黑体" w:hAnsi="宋体"/>
          <w:sz w:val="32"/>
          <w:szCs w:val="28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 xml:space="preserve">   </w:t>
      </w:r>
      <w:r>
        <w:rPr>
          <w:rFonts w:ascii="仿宋_GB2312" w:eastAsia="黑体" w:hAnsi="宋体" w:hint="eastAsia"/>
          <w:sz w:val="32"/>
          <w:szCs w:val="28"/>
        </w:rPr>
        <w:t>金华市中职</w:t>
      </w:r>
      <w:r>
        <w:rPr>
          <w:rFonts w:ascii="仿宋_GB2312" w:eastAsia="黑体" w:hAnsi="宋体" w:hint="eastAsia"/>
          <w:sz w:val="32"/>
          <w:szCs w:val="28"/>
        </w:rPr>
        <w:t>学校</w:t>
      </w:r>
      <w:r>
        <w:rPr>
          <w:rFonts w:ascii="仿宋_GB2312" w:eastAsia="黑体" w:hAnsi="宋体" w:hint="eastAsia"/>
          <w:sz w:val="32"/>
          <w:szCs w:val="28"/>
        </w:rPr>
        <w:t>第二十</w:t>
      </w:r>
      <w:r>
        <w:rPr>
          <w:rFonts w:ascii="仿宋_GB2312" w:eastAsia="黑体" w:hAnsi="宋体" w:hint="eastAsia"/>
          <w:sz w:val="32"/>
          <w:szCs w:val="28"/>
        </w:rPr>
        <w:t>二</w:t>
      </w:r>
      <w:r>
        <w:rPr>
          <w:rFonts w:ascii="仿宋_GB2312" w:eastAsia="黑体" w:hAnsi="宋体" w:hint="eastAsia"/>
          <w:sz w:val="32"/>
          <w:szCs w:val="28"/>
        </w:rPr>
        <w:t>届教育教学论文</w:t>
      </w:r>
      <w:r>
        <w:rPr>
          <w:rFonts w:ascii="仿宋_GB2312" w:eastAsia="黑体" w:hAnsi="宋体" w:hint="eastAsia"/>
          <w:sz w:val="32"/>
          <w:szCs w:val="28"/>
        </w:rPr>
        <w:t>评审</w:t>
      </w:r>
      <w:r>
        <w:rPr>
          <w:rFonts w:ascii="仿宋_GB2312" w:eastAsia="黑体" w:hAnsi="宋体" w:hint="eastAsia"/>
          <w:sz w:val="32"/>
          <w:szCs w:val="28"/>
        </w:rPr>
        <w:t>结果</w:t>
      </w:r>
    </w:p>
    <w:tbl>
      <w:tblPr>
        <w:tblW w:w="99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7"/>
        <w:gridCol w:w="5776"/>
        <w:gridCol w:w="1185"/>
        <w:gridCol w:w="2541"/>
      </w:tblGrid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D8203B">
        <w:trPr>
          <w:trHeight w:val="331"/>
        </w:trPr>
        <w:tc>
          <w:tcPr>
            <w:tcW w:w="993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中职非专业课</w:t>
            </w:r>
            <w:proofErr w:type="gramEnd"/>
          </w:p>
        </w:tc>
      </w:tr>
      <w:tr w:rsidR="00D8203B">
        <w:trPr>
          <w:trHeight w:val="300"/>
        </w:trPr>
        <w:tc>
          <w:tcPr>
            <w:tcW w:w="993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篇）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全设计：中职教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育教学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评价体系构建的思考与实践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谢迎春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中职语文教科书插图在阅读教学中的运用研究</w:t>
            </w:r>
            <w:r>
              <w:rPr>
                <w:rStyle w:val="font21"/>
                <w:lang/>
              </w:rPr>
              <w:t xml:space="preserve">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于慧颖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金华市体育运动学校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中职大美育课程学生评价模式探析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徐莉亚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浙江商贸学校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一核双翼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联动机制：中职语文生活化实践新探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</w:t>
            </w:r>
            <w:r>
              <w:rPr>
                <w:rStyle w:val="font11"/>
                <w:lang/>
              </w:rPr>
              <w:t xml:space="preserve">   </w:t>
            </w:r>
            <w:proofErr w:type="gramStart"/>
            <w:r>
              <w:rPr>
                <w:rStyle w:val="font01"/>
                <w:rFonts w:hint="default"/>
                <w:lang/>
              </w:rPr>
              <w:t>喆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三维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在场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中职文言文教学策略研究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施飞云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基于新教师课堂观察的几点思考与建议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楼艳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艳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东阳市教育局教研室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职思政课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讲好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中国故事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的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焕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新之道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钱姬君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金华市第一中等职业学校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花样跳绳训练对青少年舞龙运动员身体素质与机能的影响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张兴启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浦江县职业技术学校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中职学生感恩教育的现状与对策思考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王荣江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义乌市教育研修院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中职语文现代诗歌教学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多维再现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语感教学模式探析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诗四首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组诗教学实践为例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</w:t>
            </w:r>
            <w:proofErr w:type="gramEnd"/>
            <w:r>
              <w:rPr>
                <w:rStyle w:val="font11"/>
                <w:lang/>
              </w:rPr>
              <w:t xml:space="preserve">  </w:t>
            </w:r>
            <w:r>
              <w:rPr>
                <w:rStyle w:val="font01"/>
                <w:rFonts w:hint="default"/>
                <w:lang/>
              </w:rPr>
              <w:t>萍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金华市建设技工学校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基于核心素养培育的名著类整本书阅读教学实践探究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项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慧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武义县职业技术学校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两识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·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四定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·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六环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·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两估：中职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精准思政课堂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实践探索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吕方翠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300"/>
        </w:trPr>
        <w:tc>
          <w:tcPr>
            <w:tcW w:w="993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篇）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“00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后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中职生家庭教育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指导策略探究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杨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丽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浦江县职业技术学校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用课本剧之光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点亮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中职语文高效课堂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王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新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现代学徒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制背景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下中职工匠精神培育与双创教育协同育人模式研究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蔡立锋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浙江交通技师学院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例谈构建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中职德育活动型课堂的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四策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行动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严晓婷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浦江县职业技术学校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拾得金粉，铸成蔷薇——浅谈生本教育在中职英语口语课中的作用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任伟娇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山缺云补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余韵袅袅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用留白打造中职语文韵味课堂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斯永阳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东阳职教中心二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职校区</w:t>
            </w:r>
            <w:proofErr w:type="gramEnd"/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你若盛开，芬芳自来——中职女生管理初探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施怡楠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聚焦核心素养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•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弘扬中华文化的大单元主题教学设计策略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赵海燕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“1+X”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群诗阅读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教学模式实践及思考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宣校青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运用“任务驱动”改革中职数学教法实践研究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玲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城区九峰职业学校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  <w:lang/>
              </w:rPr>
              <w:t>GeoGebra</w:t>
            </w:r>
            <w:proofErr w:type="spellEnd"/>
            <w:r>
              <w:rPr>
                <w:color w:val="000000"/>
                <w:kern w:val="0"/>
                <w:sz w:val="18"/>
                <w:szCs w:val="18"/>
                <w:lang/>
              </w:rPr>
              <w:t>在中职数学实验中的应用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李双凤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浦江县职业技术学校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UMU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微课：中职数学教学的实践研究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应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舒情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浅议中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职生政治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认同素养的培育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倪书月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爱国之路，行在当下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中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职历史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教学中爱国主义教育渗透途径初探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涛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兰溪市职业中等专业学校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中职文言文教学中德育教育的尝试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以《游褒禅山记》为例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吴静仙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兰溪市职业中等专业学校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中职体育课堂多样化教学模式的应用初探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丽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300"/>
        </w:trPr>
        <w:tc>
          <w:tcPr>
            <w:tcW w:w="993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篇）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中职英语多彩课堂初探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张舜飞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兰溪市职业中等专业学校</w:t>
            </w:r>
          </w:p>
        </w:tc>
      </w:tr>
      <w:tr w:rsidR="00D8203B">
        <w:trPr>
          <w:trHeight w:val="34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中职学校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陪伴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式教育的实践研究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温倩倩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整本书阅读导学设计研究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以《平凡的世界》为例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中职数学课堂教学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的激趣策略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探究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杨晨响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浦江县职业技术学校</w:t>
            </w:r>
          </w:p>
        </w:tc>
      </w:tr>
      <w:tr w:rsidR="00D8203B">
        <w:trPr>
          <w:trHeight w:val="283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U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型学习：中职语文语病专项复习的有效路径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珊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34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中职《哲学与人生》生活主题式教学策略探析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浙江商贸学校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巧用英文影视赏析，助力中职英语教学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倪慧芬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兰溪市职业中等专业学校</w:t>
            </w:r>
          </w:p>
        </w:tc>
      </w:tr>
      <w:tr w:rsidR="00D8203B">
        <w:trPr>
          <w:trHeight w:val="34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中职体育田径运动教学中应用趣味教学的效果研究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胡媚洁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东阳职教中心东技校区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大道至简，至巧若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拙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浅论阿城《棋王》中所蕴藉的传统人文心理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涛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金华市体育运动学校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中职学生舞蹈鉴赏能力的培养研究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应卫兰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兰溪市进修学校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同中求异，异中求同——核心素养视角下对同课异构打造中职语文课堂有效性的再认识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蕾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提高职业院校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思政课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教学实效性的路径探索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谢志平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浙江交通技师学院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发挥中职教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育专业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优势，创新主题班会形式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王东梅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武义县职业技术学校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从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知识诅咒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效应的角度谈谈中职数学的知识讲解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马洪亮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中职生体育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教学审美教育进阶策略之研究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凛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浙江商贸学校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中职语文主题式情景教学模式探索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应烨琳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永康市卫生学校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新课程背景下中职语文职业素养培育的路径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邓龙成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武义县职业技术学校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浅谈打造高效中职数学课堂的几点策略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杜苗华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东阳职教中心东技校区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以杜甫诗歌教学为例探究中职语文古诗词群文阅读策略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厉红鸾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小组合作学习在中职英语教学中的实施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胡夏美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兰溪市进修学校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为有源头活水来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思政素养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在中职语文教学中的探索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吴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坤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疫情背景下中职语文线上教学实践策略探析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谢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旷婷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城区九峰职业学校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蓦然回首，那人却在灯火阑珊处——统编教材女性写作鉴赏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张燕芝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兰溪市第六中学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体教融合背景下中职院校体育教学改革的困境及解决路径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张文蒙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浙江商贸学校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先成人，再成才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以中职学校为例，浅谈班主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管理中的德育渗透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张花玲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300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HPM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视角下函数序言课的教学实践研究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何康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康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439"/>
        </w:trPr>
        <w:tc>
          <w:tcPr>
            <w:tcW w:w="993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中职专业课</w:t>
            </w:r>
            <w:bookmarkStart w:id="0" w:name="_GoBack"/>
            <w:bookmarkEnd w:id="0"/>
          </w:p>
        </w:tc>
      </w:tr>
      <w:tr w:rsidR="00D8203B">
        <w:trPr>
          <w:trHeight w:val="300"/>
        </w:trPr>
        <w:tc>
          <w:tcPr>
            <w:tcW w:w="993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篇）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基于碎片化学习的零件测绘课程实践研究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王长辉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兰溪市教育局教研室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三班循环制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教学模式在中职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数控车实训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课中的应用与实践研究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刘立永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浦江县职业技术学校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中职学校电子商务专业学习性评价思考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毛晶晶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深化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三教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改革，构建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链式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课程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张秀萍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中职课堂教学中课堂评价的主要问题与对策研究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朱萍英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义乌市教育研修院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机电专业工学交替教学模式存在的问题及对策探析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郭丽华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大概念观下，落实核心素养的课程改革的探索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吴红梅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网络赋能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云端实训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基于之江汇同步课程《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基础小白进阶课：创作主图视频》的个案研究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赵菲菲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三段四环五阶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实操课教学模式探索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以旅游专业餐巾折花教学实践为例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赵如、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王栋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多屏互动在中职教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育教学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中的改革探索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胡文婷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兰溪市技工学校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多维发散式教学在中职专业课教学中的应用研究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刘萌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萌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项目式教学的数字影音制作课堂变革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洪晓飞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城区九峰职业学校</w:t>
            </w:r>
          </w:p>
        </w:tc>
      </w:tr>
      <w:tr w:rsidR="00D8203B">
        <w:trPr>
          <w:trHeight w:val="300"/>
        </w:trPr>
        <w:tc>
          <w:tcPr>
            <w:tcW w:w="993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篇）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基于学习数据的全过程评价在中职汽修实训课堂中的应用实践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李家斌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真项目、真环境、真要求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三真课堂的实践与实现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以非遗针刺无骨花灯的制作为例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挺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东阳职教中心东技校区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深度学习理念下中职外贸课堂教学模式的改革探索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--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以《外贸业务协调》课程为例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黄敬鑫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基于现代学徒制的校企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双精准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育人模式探究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唐玉藏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浙江交通技师学院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关于《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AutoCAD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》课程隐性分层教学法的实证研究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陈莉诗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城区九峰职业学校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学做评一体：中职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UG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多彩课堂的架构与实践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施立波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四维五步任务驱动教学法在学前教育声乐课堂的运用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以歌曲《雪绒花》为例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陶栩捷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东阳职教中心东技校区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教学内容生活化，课堂教学生成性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浅谈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中职电类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基础课程教学策略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杨兰珍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混合式教学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在中职电气课堂的应用与实践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吴中敏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园校合作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推动剪纸文化传承的实践与研究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林阳慧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金华市第一中等职业学校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一线三阶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教学方法的中职会计课程教学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以《企业主要经济业务》为例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方舒颖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新媒介背景下中职院校对婺剧传承的探讨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垚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金华艺术学校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真实项目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小组合作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立体评价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--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构建《微电影制作》高效课堂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童普军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混合式教学在中职《现代物流管理》课程中的应用研究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基于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UMU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平台的实践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洪利华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情景教学法在中职机械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CAD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中的教学改革探索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赵淑棋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浦江县职业技术学校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指向高阶思维的学科探究项目式教学策略研究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饶巨秀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分析历年考题，优化复习策略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舒群英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基于“沉浸﹒体验﹒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践行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”活动下学生核心素养教育实施策略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胡卿卿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城区九峰职业学校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双创视域下的中职深度学习课堂建构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陈甜甜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金华市第一中等职业学校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《寒江独钓图》国画鉴赏课教学案例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媛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300"/>
        </w:trPr>
        <w:tc>
          <w:tcPr>
            <w:tcW w:w="993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篇）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信息化教学资源在中职学前教育专业声乐教学中的创新应用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奕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共融共进：中职汽修实训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课项目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化学习教学研究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黄利建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兰溪市职业中等专业学校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慕课在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会计专业课程教学中的应用简析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以中国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大学慕课平台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煦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浙江省机电技师学院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学做融合在四杆机构教学中的应用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余启伟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金华市第一中等职业学校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信息技术在中职机电教学中的应用探索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兰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新媒体时代下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本土文旅融合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文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创产品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设计教学的实践与创新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方文倩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金华市第一中等职业学校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开放课堂：基于三段四步开放课堂的中职专业课有效教学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陈芷吟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费曼学习法在中职专业课中的应用与实践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杨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浩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亮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中职《商品仓储与物流》课程内容的思维结构图设计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陈志庆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文旅融合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背景下中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职旅游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英语教学的路径研究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汪霓屏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金华市第一中等职业学校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三大互动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激兴趣，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多元评价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促提升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晁艳婷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东阳职教中心二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职校区</w:t>
            </w:r>
            <w:proofErr w:type="gramEnd"/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以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UMU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互动平台辅助中职学校《旅游文化》课程教学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倩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东阳职教中心东技校区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双星互动问题中心教学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的教学设计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悦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三段六步教学法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在中职机械制图课程中的实践应用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邱子阳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兰溪市技工学校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中职学生自主学习品质的培养途径探究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黄丽仙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义乌市国际商贸学校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教于情，学于境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浅谈“情境教学法”在中职《汽车构造与拆装》课程的应用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潘旭红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磐安县职教中心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基于中职模具专业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三位一体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实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训教学模式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的研究和实践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林晓伟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中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职旅游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专业中餐实训课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BOPPPS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模式的探究与思考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帅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岚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义乌市国际商贸学校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智学网会计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考试中的精准定位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丹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金华市第一中等职业学校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信息化技术在技师学院会计专业教学中的应用探究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以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J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技师学院为例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胡芳霞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郑倩倩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三教改革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背景下中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职电商专业课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教学模式的构建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甄静波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耕读结合、支农服务、田间课堂模式研究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贾凤屏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城区九峰职业学校</w:t>
            </w:r>
          </w:p>
        </w:tc>
      </w:tr>
      <w:tr w:rsidR="00D8203B">
        <w:trPr>
          <w:trHeight w:val="331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探析学前教育专业学生幼儿舞蹈创编能力的培养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欧阳晓霞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金华实验中学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中职生计算机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课堂问题行为分析和对策研究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菲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义乌市城镇职业技术学校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寓境寓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情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提质增效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——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构境教学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模式在中职财会课教学中的实践研究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章佳飞</w:t>
            </w:r>
            <w:proofErr w:type="gramEnd"/>
          </w:p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许雪佳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兰溪市职业中等专业学校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工学结合一体化课改理念下的教学实践与反思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张铃艳</w:t>
            </w:r>
            <w:proofErr w:type="gramEnd"/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浙江交通技师学院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电子专业创新型人才培养的策略探究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吴珊珊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浦江县职业技术学校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己简课堂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在中职会计专业课教学中的应用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王露斯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永康市职业技术学校</w:t>
            </w:r>
          </w:p>
        </w:tc>
      </w:tr>
      <w:tr w:rsidR="00D8203B">
        <w:trPr>
          <w:trHeight w:val="284"/>
        </w:trPr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7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中职汽修专业汽车故障诊断教学创新的四个维度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睿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03B" w:rsidRDefault="007853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金华市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/>
              </w:rPr>
              <w:t>婺</w:t>
            </w:r>
            <w:proofErr w:type="gramEnd"/>
            <w:r>
              <w:rPr>
                <w:color w:val="000000"/>
                <w:kern w:val="0"/>
                <w:sz w:val="18"/>
                <w:szCs w:val="18"/>
                <w:lang/>
              </w:rPr>
              <w:t>城区九峰职业学校</w:t>
            </w:r>
          </w:p>
        </w:tc>
      </w:tr>
    </w:tbl>
    <w:p w:rsidR="00D8203B" w:rsidRDefault="00D8203B">
      <w:pPr>
        <w:spacing w:line="440" w:lineRule="exact"/>
        <w:jc w:val="center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sectPr w:rsidR="00D8203B" w:rsidSect="00D8203B">
      <w:footerReference w:type="even" r:id="rId8"/>
      <w:footerReference w:type="default" r:id="rId9"/>
      <w:pgSz w:w="11906" w:h="16838"/>
      <w:pgMar w:top="1440" w:right="14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E7" w:rsidRDefault="007853E7" w:rsidP="00D8203B">
      <w:r>
        <w:separator/>
      </w:r>
    </w:p>
  </w:endnote>
  <w:endnote w:type="continuationSeparator" w:id="0">
    <w:p w:rsidR="007853E7" w:rsidRDefault="007853E7" w:rsidP="00D8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3B" w:rsidRDefault="00D8203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7853E7">
      <w:rPr>
        <w:rStyle w:val="a7"/>
      </w:rPr>
      <w:instrText xml:space="preserve">PAGE  </w:instrText>
    </w:r>
    <w:r>
      <w:fldChar w:fldCharType="end"/>
    </w:r>
  </w:p>
  <w:p w:rsidR="00D8203B" w:rsidRDefault="00D820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3B" w:rsidRDefault="00D8203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7853E7">
      <w:rPr>
        <w:rStyle w:val="a7"/>
      </w:rPr>
      <w:instrText xml:space="preserve">PAGE  </w:instrText>
    </w:r>
    <w:r>
      <w:fldChar w:fldCharType="separate"/>
    </w:r>
    <w:r w:rsidR="00A93FF7">
      <w:rPr>
        <w:rStyle w:val="a7"/>
        <w:noProof/>
      </w:rPr>
      <w:t>1</w:t>
    </w:r>
    <w:r>
      <w:fldChar w:fldCharType="end"/>
    </w:r>
  </w:p>
  <w:p w:rsidR="00D8203B" w:rsidRDefault="00D820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E7" w:rsidRDefault="007853E7" w:rsidP="00D8203B">
      <w:r>
        <w:separator/>
      </w:r>
    </w:p>
  </w:footnote>
  <w:footnote w:type="continuationSeparator" w:id="0">
    <w:p w:rsidR="007853E7" w:rsidRDefault="007853E7" w:rsidP="00D82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3141"/>
    <w:rsid w:val="00063B91"/>
    <w:rsid w:val="0006581A"/>
    <w:rsid w:val="00071CED"/>
    <w:rsid w:val="000B2A5E"/>
    <w:rsid w:val="000F302C"/>
    <w:rsid w:val="001428FF"/>
    <w:rsid w:val="0014666C"/>
    <w:rsid w:val="00172A27"/>
    <w:rsid w:val="001A4C70"/>
    <w:rsid w:val="001B3488"/>
    <w:rsid w:val="001D5BB0"/>
    <w:rsid w:val="00262659"/>
    <w:rsid w:val="002C1C5F"/>
    <w:rsid w:val="002E59EB"/>
    <w:rsid w:val="00300A43"/>
    <w:rsid w:val="003716DF"/>
    <w:rsid w:val="003A2052"/>
    <w:rsid w:val="003B401B"/>
    <w:rsid w:val="004427B6"/>
    <w:rsid w:val="0047026F"/>
    <w:rsid w:val="004E202D"/>
    <w:rsid w:val="00516C23"/>
    <w:rsid w:val="005D7CA5"/>
    <w:rsid w:val="005F644E"/>
    <w:rsid w:val="00664303"/>
    <w:rsid w:val="00677071"/>
    <w:rsid w:val="006807B6"/>
    <w:rsid w:val="00683CFA"/>
    <w:rsid w:val="006B2566"/>
    <w:rsid w:val="006C1E88"/>
    <w:rsid w:val="00722EE4"/>
    <w:rsid w:val="00745424"/>
    <w:rsid w:val="00774E0C"/>
    <w:rsid w:val="007853E7"/>
    <w:rsid w:val="007A011E"/>
    <w:rsid w:val="007B7A63"/>
    <w:rsid w:val="007C23B4"/>
    <w:rsid w:val="00837751"/>
    <w:rsid w:val="008925A0"/>
    <w:rsid w:val="008C3FFE"/>
    <w:rsid w:val="008D6FF8"/>
    <w:rsid w:val="009014AD"/>
    <w:rsid w:val="0095663D"/>
    <w:rsid w:val="00997264"/>
    <w:rsid w:val="009C2B1C"/>
    <w:rsid w:val="009C7DAA"/>
    <w:rsid w:val="00A204C4"/>
    <w:rsid w:val="00A26B48"/>
    <w:rsid w:val="00A90595"/>
    <w:rsid w:val="00A93FF7"/>
    <w:rsid w:val="00AA1F7A"/>
    <w:rsid w:val="00AD7DFB"/>
    <w:rsid w:val="00B04421"/>
    <w:rsid w:val="00B35424"/>
    <w:rsid w:val="00B36314"/>
    <w:rsid w:val="00B4138C"/>
    <w:rsid w:val="00B42753"/>
    <w:rsid w:val="00B50C7C"/>
    <w:rsid w:val="00B9316D"/>
    <w:rsid w:val="00C06D27"/>
    <w:rsid w:val="00C11463"/>
    <w:rsid w:val="00C20A1D"/>
    <w:rsid w:val="00C566EB"/>
    <w:rsid w:val="00C75E16"/>
    <w:rsid w:val="00C86E71"/>
    <w:rsid w:val="00CE5555"/>
    <w:rsid w:val="00D06BB4"/>
    <w:rsid w:val="00D13744"/>
    <w:rsid w:val="00D8203B"/>
    <w:rsid w:val="00D82A84"/>
    <w:rsid w:val="00D93122"/>
    <w:rsid w:val="00D931C5"/>
    <w:rsid w:val="00D94C53"/>
    <w:rsid w:val="00DE3D00"/>
    <w:rsid w:val="00E13F6F"/>
    <w:rsid w:val="00E3051C"/>
    <w:rsid w:val="00E940CD"/>
    <w:rsid w:val="00EB2F34"/>
    <w:rsid w:val="00ED1E43"/>
    <w:rsid w:val="00EE3EC8"/>
    <w:rsid w:val="00F30331"/>
    <w:rsid w:val="00FA2B57"/>
    <w:rsid w:val="00FB109C"/>
    <w:rsid w:val="012F660F"/>
    <w:rsid w:val="06C843F6"/>
    <w:rsid w:val="18E07123"/>
    <w:rsid w:val="30036AFC"/>
    <w:rsid w:val="40477B87"/>
    <w:rsid w:val="557E1D86"/>
    <w:rsid w:val="5B281956"/>
    <w:rsid w:val="5B540011"/>
    <w:rsid w:val="5FDD070E"/>
    <w:rsid w:val="635B4E4E"/>
    <w:rsid w:val="6600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0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8203B"/>
    <w:pPr>
      <w:spacing w:line="420" w:lineRule="atLeast"/>
      <w:ind w:firstLine="555"/>
    </w:pPr>
    <w:rPr>
      <w:rFonts w:ascii="仿宋_GB2312" w:eastAsia="仿宋_GB2312" w:hAnsi="华文中宋"/>
      <w:sz w:val="28"/>
      <w:szCs w:val="24"/>
    </w:rPr>
  </w:style>
  <w:style w:type="paragraph" w:styleId="a4">
    <w:name w:val="Date"/>
    <w:basedOn w:val="a"/>
    <w:next w:val="a"/>
    <w:qFormat/>
    <w:rsid w:val="00D8203B"/>
    <w:pPr>
      <w:ind w:leftChars="2500" w:left="100"/>
    </w:pPr>
  </w:style>
  <w:style w:type="paragraph" w:styleId="a5">
    <w:name w:val="footer"/>
    <w:basedOn w:val="a"/>
    <w:qFormat/>
    <w:rsid w:val="00D820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D820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  <w:rsid w:val="00D8203B"/>
  </w:style>
  <w:style w:type="character" w:customStyle="1" w:styleId="Char">
    <w:name w:val="正文文本缩进 Char"/>
    <w:basedOn w:val="a0"/>
    <w:link w:val="a3"/>
    <w:semiHidden/>
    <w:qFormat/>
    <w:locked/>
    <w:rsid w:val="00D8203B"/>
    <w:rPr>
      <w:rFonts w:ascii="仿宋_GB2312" w:eastAsia="仿宋_GB2312" w:hAnsi="华文中宋"/>
      <w:kern w:val="2"/>
      <w:sz w:val="28"/>
      <w:szCs w:val="24"/>
      <w:lang w:val="en-US" w:eastAsia="zh-CN" w:bidi="ar-SA"/>
    </w:rPr>
  </w:style>
  <w:style w:type="character" w:customStyle="1" w:styleId="font21">
    <w:name w:val="font21"/>
    <w:basedOn w:val="a0"/>
    <w:rsid w:val="00D8203B"/>
    <w:rPr>
      <w:rFonts w:ascii="Times New Roman" w:hAnsi="Times New Roman" w:cs="Times New Roman" w:hint="default"/>
      <w:b/>
      <w:bCs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D8203B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D8203B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85985-FCA9-45EE-A0D0-A3E90DF8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金华市教育局教研室文件</dc:title>
  <dc:creator>Administrator</dc:creator>
  <cp:lastModifiedBy>Lenovo</cp:lastModifiedBy>
  <cp:revision>4</cp:revision>
  <cp:lastPrinted>2020-07-06T02:08:00Z</cp:lastPrinted>
  <dcterms:created xsi:type="dcterms:W3CDTF">2021-07-05T07:01:00Z</dcterms:created>
  <dcterms:modified xsi:type="dcterms:W3CDTF">2021-07-05T07:01:00Z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4C61215B09544E249A6E1BC0C53AD5F5</vt:lpwstr>
  </property>
</Properties>
</file>