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eastAsia="宋体"/>
          <w:b w:val="0"/>
          <w:bCs/>
          <w:sz w:val="28"/>
          <w:szCs w:val="28"/>
        </w:rPr>
      </w:pPr>
      <w:r>
        <w:rPr>
          <w:rFonts w:hint="eastAsia" w:ascii="宋体" w:hAnsi="宋体" w:eastAsia="宋体"/>
          <w:b/>
          <w:sz w:val="28"/>
          <w:szCs w:val="28"/>
        </w:rPr>
        <w:t xml:space="preserve"> </w:t>
      </w:r>
      <w:r>
        <w:rPr>
          <w:rFonts w:ascii="宋体" w:hAnsi="宋体" w:eastAsia="宋体"/>
          <w:b w:val="0"/>
          <w:bCs/>
          <w:sz w:val="28"/>
          <w:szCs w:val="28"/>
        </w:rPr>
        <w:t xml:space="preserve"> </w:t>
      </w:r>
    </w:p>
    <w:p>
      <w:pPr>
        <w:spacing w:line="440" w:lineRule="exact"/>
        <w:jc w:val="center"/>
        <w:rPr>
          <w:rFonts w:hint="eastAsia" w:ascii="方正小标宋简体" w:hAnsi="方正小标宋简体" w:eastAsia="方正小标宋简体" w:cs="方正小标宋简体"/>
          <w:b w:val="0"/>
          <w:bCs/>
          <w:sz w:val="32"/>
          <w:szCs w:val="32"/>
          <w:lang w:val="en-US" w:eastAsia="zh-CN"/>
        </w:rPr>
      </w:pPr>
      <w:r>
        <w:rPr>
          <w:rFonts w:hint="eastAsia" w:ascii="方正小标宋简体" w:hAnsi="方正小标宋简体" w:eastAsia="方正小标宋简体" w:cs="方正小标宋简体"/>
          <w:b w:val="0"/>
          <w:bCs/>
          <w:sz w:val="32"/>
          <w:szCs w:val="32"/>
        </w:rPr>
        <w:t>2022年</w:t>
      </w:r>
      <w:r>
        <w:rPr>
          <w:rFonts w:hint="eastAsia" w:ascii="方正小标宋简体" w:hAnsi="方正小标宋简体" w:eastAsia="方正小标宋简体" w:cs="方正小标宋简体"/>
          <w:b w:val="0"/>
          <w:bCs/>
          <w:sz w:val="32"/>
          <w:szCs w:val="32"/>
          <w:lang w:eastAsia="zh-CN"/>
        </w:rPr>
        <w:t>浙江省机电技师学院健身指导与管理</w:t>
      </w:r>
      <w:r>
        <w:rPr>
          <w:rFonts w:hint="eastAsia" w:ascii="方正小标宋简体" w:hAnsi="方正小标宋简体" w:eastAsia="方正小标宋简体" w:cs="方正小标宋简体"/>
          <w:b w:val="0"/>
          <w:bCs/>
          <w:sz w:val="32"/>
          <w:szCs w:val="32"/>
        </w:rPr>
        <w:t>招生</w:t>
      </w:r>
      <w:r>
        <w:rPr>
          <w:rFonts w:hint="eastAsia" w:ascii="方正小标宋简体" w:hAnsi="方正小标宋简体" w:eastAsia="方正小标宋简体" w:cs="方正小标宋简体"/>
          <w:b w:val="0"/>
          <w:bCs/>
          <w:sz w:val="32"/>
          <w:szCs w:val="32"/>
          <w:lang w:val="en-US" w:eastAsia="zh-CN"/>
        </w:rPr>
        <w:t>办法</w:t>
      </w:r>
    </w:p>
    <w:p>
      <w:pPr>
        <w:spacing w:line="440" w:lineRule="exact"/>
        <w:rPr>
          <w:rFonts w:hint="eastAsia" w:ascii="仿宋" w:hAnsi="仿宋" w:eastAsia="仿宋" w:cs="仿宋"/>
          <w:b w:val="0"/>
          <w:bCs/>
          <w:i w:val="0"/>
          <w:iCs w:val="0"/>
          <w:caps w:val="0"/>
          <w:color w:val="000000"/>
          <w:spacing w:val="0"/>
          <w:kern w:val="0"/>
          <w:sz w:val="30"/>
          <w:szCs w:val="30"/>
          <w:shd w:val="clear" w:fill="FFFFFF"/>
          <w:lang w:val="en-US" w:eastAsia="zh-CN" w:bidi="ar-SA"/>
        </w:rPr>
      </w:pP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b w:val="0"/>
          <w:bCs/>
          <w:color w:val="000000" w:themeColor="text1"/>
          <w:spacing w:val="0"/>
          <w:w w:val="100"/>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0"/>
          <w:w w:val="100"/>
          <w:kern w:val="0"/>
          <w:sz w:val="28"/>
          <w:szCs w:val="28"/>
          <w:lang w:val="en-US" w:eastAsia="zh-CN" w:bidi="ar-SA"/>
          <w14:textFill>
            <w14:solidFill>
              <w14:schemeClr w14:val="tx1"/>
            </w14:solidFill>
          </w14:textFill>
        </w:rPr>
        <w:t>根据《浙江省教育厅关于做好2022年普通高中招生管理工作的通知》《金华市教育局2022年初中学业水平考试与高中段学校招生指导意见》有关政策规定，结合学校特色办学需要，制定本办法。</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SA"/>
          <w14:textFill>
            <w14:solidFill>
              <w14:schemeClr w14:val="tx1"/>
            </w14:solidFill>
          </w14:textFill>
        </w:rPr>
        <w:t>一、招生计划</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SA"/>
          <w14:textFill>
            <w14:solidFill>
              <w14:schemeClr w14:val="tx1"/>
            </w14:solidFill>
          </w14:textFill>
        </w:rPr>
        <w:t>面向金华市区招收5人</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SA"/>
          <w14:textFill>
            <w14:solidFill>
              <w14:schemeClr w14:val="tx1"/>
            </w14:solidFill>
          </w14:textFill>
        </w:rPr>
        <w:t>二、报名条件</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SA"/>
          <w14:textFill>
            <w14:solidFill>
              <w14:schemeClr w14:val="tx1"/>
            </w14:solidFill>
          </w14:textFill>
        </w:rPr>
        <w:t>年龄在16周岁以下（2006年9月1日以后出生），身体健康，初中应届毕业生，符合下列条件之一，具有报名资格：</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SA"/>
          <w14:textFill>
            <w14:solidFill>
              <w14:schemeClr w14:val="tx1"/>
            </w14:solidFill>
          </w14:textFill>
        </w:rPr>
        <w:t>1.参加区、县级及以上教育行政部门主办的体育比赛获个人前八名或团体前八名的队员；</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SA"/>
          <w14:textFill>
            <w14:solidFill>
              <w14:schemeClr w14:val="tx1"/>
            </w14:solidFill>
          </w14:textFill>
        </w:rPr>
        <w:t>2.初中阶段爱好体育、身体素质优秀者。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Autospacing="0" w:line="460" w:lineRule="exact"/>
        <w:ind w:right="0" w:firstLine="560" w:firstLineChars="200"/>
        <w:jc w:val="both"/>
        <w:rPr>
          <w:rFonts w:hint="eastAsia" w:ascii="仿宋_GB2312" w:hAnsi="仿宋_GB2312" w:eastAsia="仿宋_GB2312" w:cs="仿宋_GB2312"/>
          <w:color w:val="000000" w:themeColor="text1"/>
          <w:spacing w:val="0"/>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en-US" w:eastAsia="zh-CN" w:bidi="ar-SA"/>
          <w14:textFill>
            <w14:solidFill>
              <w14:schemeClr w14:val="tx1"/>
            </w14:solidFill>
          </w14:textFill>
        </w:rPr>
        <w:t>三、术科测试报名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Autospacing="0" w:line="460" w:lineRule="exact"/>
        <w:ind w:right="0" w:firstLine="560" w:firstLineChars="200"/>
        <w:jc w:val="both"/>
        <w:textAlignment w:val="baseline"/>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考生于5月2</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0</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日-</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22</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日登录招生网络平台（网址http://zk.jhzhjy.cn）</w:t>
      </w:r>
      <w:r>
        <w:rPr>
          <w:rFonts w:hint="eastAsia" w:ascii="仿宋_GB2312" w:hAnsi="仿宋_GB2312" w:eastAsia="仿宋_GB2312" w:cs="仿宋_GB2312"/>
          <w:b w:val="0"/>
          <w:bCs/>
          <w:color w:val="000000" w:themeColor="text1"/>
          <w:spacing w:val="0"/>
          <w:w w:val="100"/>
          <w:sz w:val="28"/>
          <w:szCs w:val="28"/>
          <w:lang w:val="en-US" w:eastAsia="zh-CN"/>
          <w14:textFill>
            <w14:solidFill>
              <w14:schemeClr w14:val="tx1"/>
            </w14:solidFill>
          </w14:textFill>
        </w:rPr>
        <w:t>的“市区子平台”</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进行术科</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测</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试报名，</w:t>
      </w:r>
      <w:r>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t>5月26日前“招生平台”公布报名名单。</w:t>
      </w:r>
    </w:p>
    <w:p>
      <w:pPr>
        <w:keepNext w:val="0"/>
        <w:keepLines w:val="0"/>
        <w:pageBreakBefore w:val="0"/>
        <w:numPr>
          <w:ilvl w:val="0"/>
          <w:numId w:val="1"/>
        </w:numPr>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b w:val="0"/>
          <w:bCs/>
          <w:color w:val="000000" w:themeColor="text1"/>
          <w:spacing w:val="0"/>
          <w:w w:val="100"/>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0"/>
          <w:w w:val="100"/>
          <w:kern w:val="0"/>
          <w:sz w:val="28"/>
          <w:szCs w:val="28"/>
          <w:lang w:val="en-US" w:eastAsia="zh-CN" w:bidi="ar-SA"/>
          <w14:textFill>
            <w14:solidFill>
              <w14:schemeClr w14:val="tx1"/>
            </w14:solidFill>
          </w14:textFill>
        </w:rPr>
        <w:t>测试安排</w:t>
      </w:r>
    </w:p>
    <w:p>
      <w:pPr>
        <w:keepNext w:val="0"/>
        <w:keepLines w:val="0"/>
        <w:pageBreakBefore w:val="0"/>
        <w:numPr>
          <w:ilvl w:val="0"/>
          <w:numId w:val="2"/>
        </w:numPr>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b w:val="0"/>
          <w:bCs/>
          <w:color w:val="000000" w:themeColor="text1"/>
          <w:spacing w:val="0"/>
          <w:w w:val="100"/>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0"/>
          <w:w w:val="100"/>
          <w:kern w:val="0"/>
          <w:sz w:val="28"/>
          <w:szCs w:val="28"/>
          <w:lang w:val="en-US" w:eastAsia="zh-CN" w:bidi="ar-SA"/>
          <w14:textFill>
            <w14:solidFill>
              <w14:schemeClr w14:val="tx1"/>
            </w14:solidFill>
          </w14:textFill>
        </w:rPr>
        <w:t>测试时间：2022年6月18日上午8:30—12:00</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b w:val="0"/>
          <w:bCs/>
          <w:color w:val="000000" w:themeColor="text1"/>
          <w:spacing w:val="0"/>
          <w:w w:val="100"/>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0"/>
          <w:w w:val="100"/>
          <w:kern w:val="0"/>
          <w:sz w:val="28"/>
          <w:szCs w:val="28"/>
          <w:lang w:val="en-US" w:eastAsia="zh-CN" w:bidi="ar-SA"/>
          <w14:textFill>
            <w14:solidFill>
              <w14:schemeClr w14:val="tx1"/>
            </w14:solidFill>
          </w14:textFill>
        </w:rPr>
        <w:t>2.测试地点：浙江省机电技师学院（义乌市城北路60号）总部校区</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b w:val="0"/>
          <w:bCs/>
          <w:color w:val="000000" w:themeColor="text1"/>
          <w:spacing w:val="0"/>
          <w:w w:val="100"/>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0"/>
          <w:w w:val="100"/>
          <w:kern w:val="0"/>
          <w:sz w:val="28"/>
          <w:szCs w:val="28"/>
          <w:lang w:val="en-US" w:eastAsia="zh-CN" w:bidi="ar-SA"/>
          <w14:textFill>
            <w14:solidFill>
              <w14:schemeClr w14:val="tx1"/>
            </w14:solidFill>
          </w14:textFill>
        </w:rPr>
        <w:t>3.测试内容</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b w:val="0"/>
          <w:bCs/>
          <w:color w:val="000000" w:themeColor="text1"/>
          <w:spacing w:val="0"/>
          <w:w w:val="100"/>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0"/>
          <w:w w:val="100"/>
          <w:kern w:val="0"/>
          <w:sz w:val="28"/>
          <w:szCs w:val="28"/>
          <w:lang w:val="en-US" w:eastAsia="zh-CN" w:bidi="ar-SA"/>
          <w14:textFill>
            <w14:solidFill>
              <w14:schemeClr w14:val="tx1"/>
            </w14:solidFill>
          </w14:textFill>
        </w:rPr>
        <w:t>包括体育基础测试和自选特长项目测试。</w:t>
      </w:r>
    </w:p>
    <w:p>
      <w:pPr>
        <w:keepNext w:val="0"/>
        <w:keepLines w:val="0"/>
        <w:pageBreakBefore w:val="0"/>
        <w:numPr>
          <w:ilvl w:val="0"/>
          <w:numId w:val="3"/>
        </w:numPr>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b w:val="0"/>
          <w:bCs/>
          <w:color w:val="000000" w:themeColor="text1"/>
          <w:spacing w:val="0"/>
          <w:w w:val="100"/>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0"/>
          <w:w w:val="100"/>
          <w:kern w:val="0"/>
          <w:sz w:val="28"/>
          <w:szCs w:val="28"/>
          <w:lang w:val="en-US" w:eastAsia="zh-CN" w:bidi="ar-SA"/>
          <w14:textFill>
            <w14:solidFill>
              <w14:schemeClr w14:val="tx1"/>
            </w14:solidFill>
          </w14:textFill>
        </w:rPr>
        <w:t>基础测试：100米、立定跳远；</w:t>
      </w:r>
    </w:p>
    <w:p>
      <w:pPr>
        <w:keepNext w:val="0"/>
        <w:keepLines w:val="0"/>
        <w:pageBreakBefore w:val="0"/>
        <w:numPr>
          <w:ilvl w:val="0"/>
          <w:numId w:val="3"/>
        </w:numPr>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b w:val="0"/>
          <w:bCs/>
          <w:color w:val="000000" w:themeColor="text1"/>
          <w:spacing w:val="0"/>
          <w:w w:val="100"/>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0"/>
          <w:w w:val="100"/>
          <w:kern w:val="0"/>
          <w:sz w:val="28"/>
          <w:szCs w:val="28"/>
          <w:lang w:val="en-US" w:eastAsia="zh-CN" w:bidi="ar-SA"/>
          <w14:textFill>
            <w14:solidFill>
              <w14:schemeClr w14:val="tx1"/>
            </w14:solidFill>
          </w14:textFill>
        </w:rPr>
        <w:t>自选特长项目测试：100米、200米、400米、800米、1000米、1500米、110/100米栏、跳高、跳远、三级跳远、铅球、标枪、铁饼、足球、篮球、排球、乒乓球。</w:t>
      </w:r>
    </w:p>
    <w:p>
      <w:pPr>
        <w:keepNext w:val="0"/>
        <w:keepLines w:val="0"/>
        <w:pageBreakBefore w:val="0"/>
        <w:numPr>
          <w:ilvl w:val="0"/>
          <w:numId w:val="4"/>
        </w:numPr>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b w:val="0"/>
          <w:bCs/>
          <w:color w:val="000000" w:themeColor="text1"/>
          <w:spacing w:val="0"/>
          <w:w w:val="100"/>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0"/>
          <w:w w:val="100"/>
          <w:kern w:val="0"/>
          <w:sz w:val="28"/>
          <w:szCs w:val="28"/>
          <w:lang w:val="en-US" w:eastAsia="zh-CN" w:bidi="ar-SA"/>
          <w14:textFill>
            <w14:solidFill>
              <w14:schemeClr w14:val="tx1"/>
            </w14:solidFill>
          </w14:textFill>
        </w:rPr>
        <w:t>计分方法</w:t>
      </w:r>
    </w:p>
    <w:p>
      <w:pPr>
        <w:keepNext w:val="0"/>
        <w:keepLines w:val="0"/>
        <w:pageBreakBefore w:val="0"/>
        <w:numPr>
          <w:ilvl w:val="0"/>
          <w:numId w:val="0"/>
        </w:numPr>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b w:val="0"/>
          <w:bCs/>
          <w:color w:val="000000" w:themeColor="text1"/>
          <w:spacing w:val="0"/>
          <w:w w:val="100"/>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0"/>
          <w:w w:val="100"/>
          <w:kern w:val="0"/>
          <w:sz w:val="28"/>
          <w:szCs w:val="28"/>
          <w:lang w:val="en-US" w:eastAsia="zh-CN" w:bidi="ar-SA"/>
          <w14:textFill>
            <w14:solidFill>
              <w14:schemeClr w14:val="tx1"/>
            </w14:solidFill>
          </w14:textFill>
        </w:rPr>
        <w:t>基础测试成绩=100米成绩+立定跳远成绩，总分100分，两项各50分。自选特长项目总分100分。测试成绩=基础测试*30%+自选特长项目成绩*70%。测试成绩满分为100分。</w:t>
      </w:r>
    </w:p>
    <w:p>
      <w:pPr>
        <w:keepNext w:val="0"/>
        <w:keepLines w:val="0"/>
        <w:pageBreakBefore w:val="0"/>
        <w:kinsoku/>
        <w:wordWrap/>
        <w:overflowPunct/>
        <w:topLinePunct w:val="0"/>
        <w:autoSpaceDE/>
        <w:autoSpaceDN/>
        <w:bidi w:val="0"/>
        <w:adjustRightInd w:val="0"/>
        <w:snapToGrid/>
        <w:spacing w:line="460" w:lineRule="exact"/>
        <w:ind w:firstLine="560" w:firstLineChars="200"/>
        <w:contextualSpacing/>
        <w:jc w:val="both"/>
        <w:textAlignment w:val="auto"/>
        <w:rPr>
          <w:rFonts w:hint="eastAsia" w:ascii="仿宋_GB2312" w:hAnsi="仿宋_GB2312" w:eastAsia="仿宋_GB2312" w:cs="仿宋_GB2312"/>
          <w:b w:val="0"/>
          <w:bCs/>
          <w:color w:val="000000" w:themeColor="text1"/>
          <w:spacing w:val="0"/>
          <w:w w:val="100"/>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0"/>
          <w:w w:val="100"/>
          <w:kern w:val="0"/>
          <w:sz w:val="28"/>
          <w:szCs w:val="28"/>
          <w:lang w:val="en-US" w:eastAsia="zh-CN" w:bidi="ar-SA"/>
          <w14:textFill>
            <w14:solidFill>
              <w14:schemeClr w14:val="tx1"/>
            </w14:solidFill>
          </w14:textFill>
        </w:rPr>
        <w:t xml:space="preserve">所有考生需参加基础测试和自选特长项目测试。考生在测试中犯规，按照国际田联比赛规则、球类竞赛办法处理。考生因特殊情况迟到，需向测试组说明情况，经批准方可参加测试，无故迟到视为弃权。考生因自身原因无法参加测试的，不再安排补测。        </w:t>
      </w:r>
    </w:p>
    <w:p>
      <w:pPr>
        <w:keepNext w:val="0"/>
        <w:keepLines w:val="0"/>
        <w:pageBreakBefore w:val="0"/>
        <w:kinsoku/>
        <w:wordWrap/>
        <w:overflowPunct/>
        <w:topLinePunct w:val="0"/>
        <w:autoSpaceDE/>
        <w:autoSpaceDN/>
        <w:bidi w:val="0"/>
        <w:adjustRightInd w:val="0"/>
        <w:snapToGrid/>
        <w:spacing w:line="460" w:lineRule="exact"/>
        <w:ind w:firstLine="560" w:firstLineChars="200"/>
        <w:contextualSpacing/>
        <w:jc w:val="both"/>
        <w:textAlignment w:val="auto"/>
        <w:rPr>
          <w:rFonts w:hint="eastAsia" w:ascii="仿宋_GB2312" w:hAnsi="仿宋_GB2312" w:eastAsia="仿宋_GB2312" w:cs="仿宋_GB2312"/>
          <w:b w:val="0"/>
          <w:bCs/>
          <w:color w:val="000000" w:themeColor="text1"/>
          <w:spacing w:val="0"/>
          <w:w w:val="100"/>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0"/>
          <w:w w:val="100"/>
          <w:sz w:val="28"/>
          <w:szCs w:val="28"/>
          <w:lang w:val="en-US" w:eastAsia="zh-CN"/>
          <w14:textFill>
            <w14:solidFill>
              <w14:schemeClr w14:val="tx1"/>
            </w14:solidFill>
          </w14:textFill>
        </w:rPr>
        <w:t>五、志愿填报</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Autospacing="0" w:line="460" w:lineRule="exact"/>
        <w:ind w:right="0" w:rightChars="0" w:firstLine="560" w:firstLineChars="200"/>
        <w:jc w:val="both"/>
        <w:rPr>
          <w:rFonts w:hint="eastAsia" w:ascii="仿宋_GB2312" w:hAnsi="仿宋_GB2312" w:eastAsia="仿宋_GB2312" w:cs="仿宋_GB2312"/>
          <w:i w:val="0"/>
          <w:iCs w:val="0"/>
          <w:caps w:val="0"/>
          <w:color w:val="000000" w:themeColor="text1"/>
          <w:spacing w:val="0"/>
          <w:sz w:val="28"/>
          <w:szCs w:val="28"/>
          <w:shd w:val="clear" w:color="auto" w:fill="FFFFFF"/>
          <w14:textFill>
            <w14:solidFill>
              <w14:schemeClr w14:val="tx1"/>
            </w14:solidFill>
          </w14:textFill>
        </w:rPr>
      </w:pPr>
      <w:r>
        <w:rPr>
          <w:rFonts w:hint="eastAsia" w:ascii="仿宋_GB2312" w:hAnsi="仿宋_GB2312" w:eastAsia="仿宋_GB2312" w:cs="仿宋_GB2312"/>
          <w:b w:val="0"/>
          <w:bCs/>
          <w:color w:val="000000" w:themeColor="text1"/>
          <w:spacing w:val="0"/>
          <w:w w:val="100"/>
          <w:sz w:val="28"/>
          <w:szCs w:val="28"/>
          <w:lang w:val="en-US" w:eastAsia="zh-CN"/>
          <w14:textFill>
            <w14:solidFill>
              <w14:schemeClr w14:val="tx1"/>
            </w14:solidFill>
          </w14:textFill>
        </w:rPr>
        <w:t>6月21日“招生平台”公布测试成绩，测试成绩合格线为60分，测试成绩合格的考生需在6月23日-25日登录“招生平台”的“市区子平台”填报志愿（志愿列在提前批），</w:t>
      </w:r>
      <w:r>
        <w:rPr>
          <w:rFonts w:hint="eastAsia" w:ascii="仿宋_GB2312" w:hAnsi="仿宋_GB2312" w:eastAsia="仿宋_GB2312" w:cs="仿宋_GB2312"/>
          <w:i w:val="0"/>
          <w:iCs w:val="0"/>
          <w:caps w:val="0"/>
          <w:color w:val="000000" w:themeColor="text1"/>
          <w:spacing w:val="0"/>
          <w:sz w:val="28"/>
          <w:szCs w:val="28"/>
          <w:shd w:val="clear" w:color="auto" w:fill="FFFFFF"/>
          <w14:textFill>
            <w14:solidFill>
              <w14:schemeClr w14:val="tx1"/>
            </w14:solidFill>
          </w14:textFill>
        </w:rPr>
        <w:t>未填报志愿的考生不予录取。</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Autospacing="0" w:line="460" w:lineRule="exact"/>
        <w:ind w:right="0" w:rightChars="0" w:firstLine="560" w:firstLineChars="200"/>
        <w:jc w:val="both"/>
        <w:rPr>
          <w:rFonts w:hint="eastAsia" w:ascii="仿宋_GB2312" w:hAnsi="仿宋_GB2312" w:eastAsia="仿宋_GB2312" w:cs="仿宋_GB2312"/>
          <w:b w:val="0"/>
          <w:bCs/>
          <w:color w:val="000000" w:themeColor="text1"/>
          <w:spacing w:val="0"/>
          <w:w w:val="100"/>
          <w:kern w:val="2"/>
          <w:sz w:val="28"/>
          <w:szCs w:val="28"/>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0"/>
          <w:w w:val="100"/>
          <w:kern w:val="2"/>
          <w:sz w:val="28"/>
          <w:szCs w:val="28"/>
          <w:lang w:val="en-US" w:eastAsia="zh-CN" w:bidi="ar-SA"/>
          <w14:textFill>
            <w14:solidFill>
              <w14:schemeClr w14:val="tx1"/>
            </w14:solidFill>
          </w14:textFill>
        </w:rPr>
        <w:t>六、录取方式</w:t>
      </w:r>
    </w:p>
    <w:p>
      <w:pPr>
        <w:pStyle w:val="5"/>
        <w:keepNext w:val="0"/>
        <w:keepLines w:val="0"/>
        <w:pageBreakBefore w:val="0"/>
        <w:widowControl/>
        <w:shd w:val="clear" w:color="auto" w:fill="FFFFFF"/>
        <w:kinsoku/>
        <w:wordWrap/>
        <w:overflowPunct/>
        <w:topLinePunct w:val="0"/>
        <w:autoSpaceDE/>
        <w:autoSpaceDN/>
        <w:bidi w:val="0"/>
        <w:snapToGrid/>
        <w:spacing w:beforeAutospacing="0" w:afterAutospacing="0" w:line="460" w:lineRule="exact"/>
        <w:ind w:firstLine="560" w:firstLineChars="200"/>
        <w:jc w:val="both"/>
        <w:rPr>
          <w:rFonts w:hint="eastAsia" w:ascii="仿宋_GB2312" w:hAnsi="仿宋_GB2312" w:eastAsia="仿宋_GB2312" w:cs="仿宋_GB2312"/>
          <w:b w:val="0"/>
          <w:bCs/>
          <w:color w:val="000000" w:themeColor="text1"/>
          <w:spacing w:val="0"/>
          <w:w w:val="100"/>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pacing w:val="0"/>
          <w:w w:val="100"/>
          <w:kern w:val="0"/>
          <w:sz w:val="28"/>
          <w:szCs w:val="28"/>
          <w:lang w:val="en-US" w:eastAsia="zh-CN" w:bidi="ar-SA"/>
          <w14:textFill>
            <w14:solidFill>
              <w14:schemeClr w14:val="tx1"/>
            </w14:solidFill>
          </w14:textFill>
        </w:rPr>
        <w:t>按考生综合成绩（考生综合成绩=术科测试成绩×6.6× 70 %+学业水平考试成绩× 30 %）从高分到低分择优录取。如遇总分相等，先录取术科测试高分者，如果术科测试成绩也相等，则以学业考试成绩排序规则从高到低排序录取。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Autospacing="0" w:line="460" w:lineRule="exact"/>
        <w:ind w:right="0" w:firstLine="562" w:firstLineChars="200"/>
        <w:jc w:val="both"/>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Style w:val="8"/>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t>七、</w:t>
      </w:r>
      <w:r>
        <w:rPr>
          <w:rStyle w:val="8"/>
          <w:rFonts w:hint="eastAsia" w:ascii="仿宋_GB2312" w:hAnsi="仿宋_GB2312" w:eastAsia="仿宋_GB2312" w:cs="仿宋_GB2312"/>
          <w:i w:val="0"/>
          <w:iCs w:val="0"/>
          <w:caps w:val="0"/>
          <w:color w:val="000000" w:themeColor="text1"/>
          <w:spacing w:val="0"/>
          <w:sz w:val="28"/>
          <w:szCs w:val="28"/>
          <w:shd w:val="clear" w:color="auto" w:fill="FFFFFF"/>
          <w14:textFill>
            <w14:solidFill>
              <w14:schemeClr w14:val="tx1"/>
            </w14:solidFill>
          </w14:textFill>
        </w:rPr>
        <w:t>注意事项</w:t>
      </w:r>
    </w:p>
    <w:p>
      <w:pPr>
        <w:keepNext w:val="0"/>
        <w:keepLines w:val="0"/>
        <w:pageBreakBefore w:val="0"/>
        <w:widowControl w:val="0"/>
        <w:numPr>
          <w:ilvl w:val="0"/>
          <w:numId w:val="0"/>
        </w:numPr>
        <w:kinsoku/>
        <w:wordWrap/>
        <w:overflowPunct/>
        <w:topLinePunct w:val="0"/>
        <w:autoSpaceDE/>
        <w:autoSpaceDN/>
        <w:bidi w:val="0"/>
        <w:adjustRightInd w:val="0"/>
        <w:snapToGrid/>
        <w:spacing w:line="460" w:lineRule="exact"/>
        <w:ind w:firstLine="560" w:firstLineChars="200"/>
        <w:contextualSpacing/>
        <w:jc w:val="both"/>
        <w:textAlignment w:val="auto"/>
        <w:rPr>
          <w:rFonts w:hint="eastAsia" w:ascii="仿宋_GB2312" w:hAnsi="仿宋_GB2312" w:eastAsia="仿宋_GB2312" w:cs="仿宋_GB2312"/>
          <w:b w:val="0"/>
          <w:bCs/>
          <w:color w:val="000000" w:themeColor="text1"/>
          <w:spacing w:val="0"/>
          <w:w w:val="100"/>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0"/>
          <w:w w:val="100"/>
          <w:sz w:val="28"/>
          <w:szCs w:val="28"/>
          <w:lang w:val="en-US" w:eastAsia="zh-CN"/>
          <w14:textFill>
            <w14:solidFill>
              <w14:schemeClr w14:val="tx1"/>
            </w14:solidFill>
          </w14:textFill>
        </w:rPr>
        <w:t>根据新冠肺炎疫情防控工作有关要求，请各位家长和考生做好以下工作：</w:t>
      </w:r>
    </w:p>
    <w:p>
      <w:pPr>
        <w:pStyle w:val="5"/>
        <w:keepNext w:val="0"/>
        <w:keepLines w:val="0"/>
        <w:pageBreakBefore w:val="0"/>
        <w:kinsoku/>
        <w:wordWrap/>
        <w:overflowPunct/>
        <w:topLinePunct w:val="0"/>
        <w:autoSpaceDE/>
        <w:autoSpaceDN/>
        <w:bidi w:val="0"/>
        <w:snapToGrid/>
        <w:spacing w:before="0" w:beforeAutospacing="0" w:afterAutospacing="0" w:line="460" w:lineRule="exact"/>
        <w:ind w:firstLine="64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28"/>
          <w:szCs w:val="28"/>
          <w14:textFill>
            <w14:solidFill>
              <w14:schemeClr w14:val="tx1"/>
            </w14:solidFill>
          </w14:textFill>
        </w:rPr>
        <w:t>考生考前14天无中高风险旅居史，无发热、乏力、干咳、腹泻等相关症状，体温和“两码”正常，疫苗“应接尽接”，进入学校须提供健康承诺书（见附件）和</w:t>
      </w:r>
      <w:r>
        <w:rPr>
          <w:rFonts w:hint="eastAsia" w:ascii="仿宋_GB2312" w:hAnsi="仿宋_GB2312" w:eastAsia="仿宋_GB2312" w:cs="仿宋_GB2312"/>
          <w:b/>
          <w:bCs/>
          <w:color w:val="000000" w:themeColor="text1"/>
          <w:spacing w:val="0"/>
          <w:sz w:val="28"/>
          <w:szCs w:val="28"/>
          <w14:textFill>
            <w14:solidFill>
              <w14:schemeClr w14:val="tx1"/>
            </w14:solidFill>
          </w14:textFill>
        </w:rPr>
        <w:t>考前</w:t>
      </w:r>
      <w:r>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t>48</w:t>
      </w:r>
      <w:r>
        <w:rPr>
          <w:rFonts w:hint="eastAsia" w:ascii="仿宋_GB2312" w:hAnsi="仿宋_GB2312" w:eastAsia="仿宋_GB2312" w:cs="仿宋_GB2312"/>
          <w:b/>
          <w:bCs/>
          <w:color w:val="000000" w:themeColor="text1"/>
          <w:spacing w:val="0"/>
          <w:sz w:val="28"/>
          <w:szCs w:val="28"/>
          <w14:textFill>
            <w14:solidFill>
              <w14:schemeClr w14:val="tx1"/>
            </w14:solidFill>
          </w14:textFill>
        </w:rPr>
        <w:t>小时内的核酸检测阴性报告（纸质、电子均可）</w:t>
      </w:r>
      <w:r>
        <w:rPr>
          <w:rFonts w:hint="eastAsia" w:ascii="仿宋_GB2312" w:hAnsi="仿宋_GB2312" w:eastAsia="仿宋_GB2312" w:cs="仿宋_GB2312"/>
          <w:color w:val="000000" w:themeColor="text1"/>
          <w:spacing w:val="0"/>
          <w:sz w:val="28"/>
          <w:szCs w:val="28"/>
          <w14:textFill>
            <w14:solidFill>
              <w14:schemeClr w14:val="tx1"/>
            </w14:solidFill>
          </w14:textFill>
        </w:rPr>
        <w:t>。若考生的健康码异常，需提供考前连续五天核酸检测阴性报告。若行程卡带星、处于健康管理期等特殊原因的，不能参加考试。</w:t>
      </w:r>
    </w:p>
    <w:p>
      <w:pPr>
        <w:pStyle w:val="5"/>
        <w:keepNext w:val="0"/>
        <w:keepLines w:val="0"/>
        <w:pageBreakBefore w:val="0"/>
        <w:kinsoku/>
        <w:wordWrap/>
        <w:overflowPunct/>
        <w:topLinePunct w:val="0"/>
        <w:autoSpaceDE/>
        <w:autoSpaceDN/>
        <w:bidi w:val="0"/>
        <w:snapToGrid/>
        <w:spacing w:before="0" w:beforeAutospacing="0" w:afterAutospacing="0" w:line="460" w:lineRule="exact"/>
        <w:ind w:firstLine="64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28"/>
          <w:szCs w:val="28"/>
          <w14:textFill>
            <w14:solidFill>
              <w14:schemeClr w14:val="tx1"/>
            </w14:solidFill>
          </w14:textFill>
        </w:rPr>
        <w:t>考生考前无健康异常，若入学校时出现健康码异常、体温异常等异常状况，须由学校防疫人员综合研判确定是否可以正常参加考试,考生应服从考务人员安排。考试时突发身体不适，考生须及时报告并配合应急处置。</w:t>
      </w:r>
    </w:p>
    <w:p>
      <w:pPr>
        <w:pStyle w:val="5"/>
        <w:keepNext w:val="0"/>
        <w:keepLines w:val="0"/>
        <w:pageBreakBefore w:val="0"/>
        <w:kinsoku/>
        <w:wordWrap/>
        <w:overflowPunct/>
        <w:topLinePunct w:val="0"/>
        <w:autoSpaceDE/>
        <w:autoSpaceDN/>
        <w:bidi w:val="0"/>
        <w:snapToGrid/>
        <w:spacing w:before="0" w:beforeAutospacing="0" w:afterAutospacing="0" w:line="460" w:lineRule="exact"/>
        <w:ind w:firstLine="64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28"/>
          <w:szCs w:val="28"/>
          <w14:textFill>
            <w14:solidFill>
              <w14:schemeClr w14:val="tx1"/>
            </w14:solidFill>
          </w14:textFill>
        </w:rPr>
        <w:t>学校实行封闭式管理，测试期间除考生本人外，其他人员一律不得进入学校。</w:t>
      </w:r>
    </w:p>
    <w:p>
      <w:pPr>
        <w:pStyle w:val="5"/>
        <w:keepNext w:val="0"/>
        <w:keepLines w:val="0"/>
        <w:pageBreakBefore w:val="0"/>
        <w:kinsoku/>
        <w:wordWrap/>
        <w:overflowPunct/>
        <w:topLinePunct w:val="0"/>
        <w:autoSpaceDE/>
        <w:autoSpaceDN/>
        <w:bidi w:val="0"/>
        <w:snapToGrid/>
        <w:spacing w:before="0" w:beforeAutospacing="0" w:afterAutospacing="0" w:line="460" w:lineRule="exact"/>
        <w:ind w:firstLine="640"/>
        <w:jc w:val="both"/>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咨询电话：</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李长江</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 xml:space="preserve">0579-85411668  </w:t>
      </w:r>
    </w:p>
    <w:p>
      <w:pPr>
        <w:pStyle w:val="5"/>
        <w:keepNext w:val="0"/>
        <w:keepLines w:val="0"/>
        <w:pageBreakBefore w:val="0"/>
        <w:kinsoku/>
        <w:wordWrap/>
        <w:overflowPunct/>
        <w:topLinePunct w:val="0"/>
        <w:autoSpaceDE/>
        <w:autoSpaceDN/>
        <w:bidi w:val="0"/>
        <w:snapToGrid/>
        <w:spacing w:before="0" w:beforeAutospacing="0" w:afterAutospacing="0" w:line="460" w:lineRule="exact"/>
        <w:ind w:firstLine="560" w:firstLineChars="200"/>
        <w:jc w:val="both"/>
        <w:rPr>
          <w:rFonts w:hint="eastAsia" w:ascii="仿宋_GB2312" w:hAnsi="仿宋_GB2312" w:eastAsia="仿宋_GB2312" w:cs="仿宋_GB2312"/>
          <w:color w:val="000000" w:themeColor="text1"/>
          <w:spacing w:val="0"/>
          <w:kern w:val="0"/>
          <w:sz w:val="28"/>
          <w:szCs w:val="28"/>
          <w:lang w:val="zh-CN"/>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附件：</w:t>
      </w:r>
      <w:r>
        <w:rPr>
          <w:rFonts w:hint="eastAsia" w:ascii="仿宋_GB2312" w:hAnsi="仿宋_GB2312" w:eastAsia="仿宋_GB2312" w:cs="仿宋_GB2312"/>
          <w:color w:val="000000" w:themeColor="text1"/>
          <w:spacing w:val="0"/>
          <w:kern w:val="0"/>
          <w:sz w:val="28"/>
          <w:szCs w:val="28"/>
          <w:lang w:val="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28"/>
          <w:szCs w:val="28"/>
          <w:lang w:val="en-US" w:eastAsia="zh-CN" w:bidi="ar-SA"/>
          <w14:textFill>
            <w14:solidFill>
              <w14:schemeClr w14:val="tx1"/>
            </w14:solidFill>
          </w14:textFill>
        </w:rPr>
        <w:t>健康承诺书</w:t>
      </w:r>
      <w:r>
        <w:rPr>
          <w:rFonts w:hint="eastAsia" w:ascii="仿宋_GB2312" w:hAnsi="仿宋_GB2312" w:eastAsia="仿宋_GB2312" w:cs="仿宋_GB2312"/>
          <w:color w:val="000000" w:themeColor="text1"/>
          <w:spacing w:val="0"/>
          <w:kern w:val="0"/>
          <w:sz w:val="28"/>
          <w:szCs w:val="28"/>
          <w:lang w:val="zh-CN"/>
          <w14:textFill>
            <w14:solidFill>
              <w14:schemeClr w14:val="tx1"/>
            </w14:solidFill>
          </w14:textFill>
        </w:rPr>
        <w:t xml:space="preserve">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Autospacing="0" w:line="460" w:lineRule="exact"/>
        <w:ind w:right="0" w:rightChars="0" w:firstLine="560" w:firstLineChars="200"/>
        <w:jc w:val="both"/>
        <w:rPr>
          <w:rFonts w:hint="eastAsia" w:ascii="仿宋_GB2312" w:hAnsi="仿宋_GB2312" w:eastAsia="仿宋_GB2312" w:cs="仿宋_GB2312"/>
          <w:color w:val="000000" w:themeColor="text1"/>
          <w:spacing w:val="0"/>
          <w:kern w:val="0"/>
          <w:sz w:val="28"/>
          <w:szCs w:val="28"/>
          <w:shd w:val="clear" w:color="auto" w:fill="FFFFFF"/>
          <w:lang w:val="en-US" w:eastAsia="zh-CN" w:bidi="ar"/>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Autospacing="0" w:line="460" w:lineRule="exact"/>
        <w:ind w:left="0" w:right="0" w:firstLine="240"/>
        <w:jc w:val="both"/>
        <w:textAlignment w:val="baseline"/>
        <w:rPr>
          <w:rFonts w:hint="eastAsia" w:ascii="仿宋_GB2312" w:hAnsi="仿宋_GB2312" w:eastAsia="仿宋_GB2312" w:cs="仿宋_GB2312"/>
          <w:i w:val="0"/>
          <w:caps w:val="0"/>
          <w:color w:val="000000" w:themeColor="text1"/>
          <w:spacing w:val="0"/>
          <w:sz w:val="28"/>
          <w:szCs w:val="28"/>
          <w:shd w:val="clear" w:fill="FFFFFF"/>
          <w:vertAlign w:val="baseline"/>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Autospacing="0" w:line="460" w:lineRule="exact"/>
        <w:ind w:left="0" w:right="0" w:firstLine="480"/>
        <w:jc w:val="both"/>
        <w:textAlignment w:val="baseline"/>
        <w:rPr>
          <w:rFonts w:hint="eastAsia" w:ascii="仿宋_GB2312" w:hAnsi="仿宋_GB2312" w:eastAsia="仿宋_GB2312" w:cs="仿宋_GB2312"/>
          <w:i w:val="0"/>
          <w:caps w:val="0"/>
          <w:color w:val="000000" w:themeColor="text1"/>
          <w:spacing w:val="0"/>
          <w:sz w:val="28"/>
          <w:szCs w:val="28"/>
          <w:shd w:val="clear" w:fill="FFFFFF"/>
          <w:vertAlign w:val="baseline"/>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Autospacing="0" w:line="460" w:lineRule="exact"/>
        <w:ind w:right="0" w:firstLine="5040" w:firstLineChars="1800"/>
        <w:jc w:val="both"/>
        <w:textAlignment w:val="baseline"/>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t>浙江省机电技师学院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Autospacing="0" w:line="460" w:lineRule="exact"/>
        <w:ind w:right="0" w:firstLine="5320" w:firstLineChars="1900"/>
        <w:jc w:val="both"/>
        <w:textAlignment w:val="baseline"/>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t>2022年5月15日</w:t>
      </w:r>
    </w:p>
    <w:p>
      <w:pPr>
        <w:keepNext w:val="0"/>
        <w:keepLines w:val="0"/>
        <w:pageBreakBefore w:val="0"/>
        <w:kinsoku/>
        <w:wordWrap/>
        <w:overflowPunct/>
        <w:topLinePunct w:val="0"/>
        <w:autoSpaceDE/>
        <w:autoSpaceDN/>
        <w:bidi w:val="0"/>
        <w:snapToGrid/>
        <w:spacing w:line="460" w:lineRule="exact"/>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pStyle w:val="2"/>
        <w:keepNext w:val="0"/>
        <w:keepLines w:val="0"/>
        <w:pageBreakBefore w:val="0"/>
        <w:kinsoku/>
        <w:wordWrap/>
        <w:overflowPunct/>
        <w:topLinePunct w:val="0"/>
        <w:autoSpaceDE/>
        <w:autoSpaceDN/>
        <w:bidi w:val="0"/>
        <w:snapToGrid/>
        <w:spacing w:after="0" w:line="460" w:lineRule="exact"/>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jc w:val="both"/>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pacing w:val="0"/>
          <w:sz w:val="28"/>
          <w:szCs w:val="28"/>
          <w14:textFill>
            <w14:solidFill>
              <w14:schemeClr w14:val="tx1"/>
            </w14:solidFill>
          </w14:textFill>
        </w:rPr>
        <w:t>附件</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w:t>
      </w:r>
    </w:p>
    <w:p>
      <w:pPr>
        <w:keepNext w:val="0"/>
        <w:keepLines w:val="0"/>
        <w:pageBreakBefore w:val="0"/>
        <w:kinsoku/>
        <w:wordWrap/>
        <w:overflowPunct/>
        <w:topLinePunct w:val="0"/>
        <w:autoSpaceDE/>
        <w:autoSpaceDN/>
        <w:bidi w:val="0"/>
        <w:snapToGrid/>
        <w:spacing w:line="460" w:lineRule="exact"/>
        <w:jc w:val="center"/>
        <w:rPr>
          <w:rFonts w:hint="eastAsia" w:ascii="方正小标宋简体" w:hAnsi="方正小标宋简体" w:eastAsia="方正小标宋简体" w:cs="方正小标宋简体"/>
          <w:color w:val="000000" w:themeColor="text1"/>
          <w:spacing w:val="0"/>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jc w:val="center"/>
        <w:rPr>
          <w:rFonts w:hint="eastAsia" w:ascii="方正小标宋简体" w:hAnsi="方正小标宋简体" w:eastAsia="方正小标宋简体" w:cs="方正小标宋简体"/>
          <w:color w:val="000000" w:themeColor="text1"/>
          <w:spacing w:val="0"/>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32"/>
          <w:szCs w:val="32"/>
          <w14:textFill>
            <w14:solidFill>
              <w14:schemeClr w14:val="tx1"/>
            </w14:solidFill>
          </w14:textFill>
        </w:rPr>
        <w:t>健康承诺书</w:t>
      </w:r>
    </w:p>
    <w:p>
      <w:pPr>
        <w:pStyle w:val="5"/>
        <w:keepNext w:val="0"/>
        <w:keepLines w:val="0"/>
        <w:pageBreakBefore w:val="0"/>
        <w:kinsoku/>
        <w:wordWrap/>
        <w:overflowPunct/>
        <w:topLinePunct w:val="0"/>
        <w:autoSpaceDE/>
        <w:autoSpaceDN/>
        <w:bidi w:val="0"/>
        <w:snapToGrid/>
        <w:spacing w:before="0" w:beforeAutospacing="0" w:afterAutospacing="0" w:line="460" w:lineRule="exact"/>
        <w:ind w:firstLine="596"/>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pStyle w:val="5"/>
        <w:keepNext w:val="0"/>
        <w:keepLines w:val="0"/>
        <w:pageBreakBefore w:val="0"/>
        <w:kinsoku/>
        <w:wordWrap/>
        <w:overflowPunct/>
        <w:topLinePunct w:val="0"/>
        <w:autoSpaceDE/>
        <w:autoSpaceDN/>
        <w:bidi w:val="0"/>
        <w:snapToGrid/>
        <w:spacing w:before="0" w:beforeAutospacing="0" w:afterAutospacing="0" w:line="460" w:lineRule="exact"/>
        <w:ind w:firstLine="596"/>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本人已了解本次测试疫情防控要求和面临的风险,现如实呈报并承诺以下事项:</w:t>
      </w:r>
    </w:p>
    <w:p>
      <w:pPr>
        <w:pStyle w:val="5"/>
        <w:keepNext w:val="0"/>
        <w:keepLines w:val="0"/>
        <w:pageBreakBefore w:val="0"/>
        <w:kinsoku/>
        <w:wordWrap/>
        <w:overflowPunct/>
        <w:topLinePunct w:val="0"/>
        <w:autoSpaceDE/>
        <w:autoSpaceDN/>
        <w:bidi w:val="0"/>
        <w:snapToGrid/>
        <w:spacing w:before="0" w:beforeAutospacing="0" w:afterAutospacing="0" w:line="460" w:lineRule="exact"/>
        <w:ind w:firstLine="596"/>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1.近期无境外或国内中高风险地区旅居史、途径史、接触史。</w:t>
      </w:r>
    </w:p>
    <w:p>
      <w:pPr>
        <w:pStyle w:val="5"/>
        <w:keepNext w:val="0"/>
        <w:keepLines w:val="0"/>
        <w:pageBreakBefore w:val="0"/>
        <w:kinsoku/>
        <w:wordWrap/>
        <w:overflowPunct/>
        <w:topLinePunct w:val="0"/>
        <w:autoSpaceDE/>
        <w:autoSpaceDN/>
        <w:bidi w:val="0"/>
        <w:snapToGrid/>
        <w:spacing w:before="0" w:beforeAutospacing="0" w:afterAutospacing="0" w:line="460" w:lineRule="exact"/>
        <w:ind w:firstLine="596"/>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2.无发热、咳嗽、乏力、咽痛、腹泻等症状。</w:t>
      </w:r>
    </w:p>
    <w:p>
      <w:pPr>
        <w:pStyle w:val="5"/>
        <w:keepNext w:val="0"/>
        <w:keepLines w:val="0"/>
        <w:pageBreakBefore w:val="0"/>
        <w:kinsoku/>
        <w:wordWrap/>
        <w:overflowPunct/>
        <w:topLinePunct w:val="0"/>
        <w:autoSpaceDE/>
        <w:autoSpaceDN/>
        <w:bidi w:val="0"/>
        <w:snapToGrid/>
        <w:spacing w:before="0" w:beforeAutospacing="0" w:afterAutospacing="0" w:line="460" w:lineRule="exact"/>
        <w:ind w:firstLine="596"/>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3.充分理解并遵守测试期间各项防疫安全要求,测试期间将自觉配合体温测量、亮码、核酸检测等防疫工作。</w:t>
      </w:r>
    </w:p>
    <w:p>
      <w:pPr>
        <w:pStyle w:val="5"/>
        <w:keepNext w:val="0"/>
        <w:keepLines w:val="0"/>
        <w:pageBreakBefore w:val="0"/>
        <w:kinsoku/>
        <w:wordWrap/>
        <w:overflowPunct/>
        <w:topLinePunct w:val="0"/>
        <w:autoSpaceDE/>
        <w:autoSpaceDN/>
        <w:bidi w:val="0"/>
        <w:snapToGrid/>
        <w:spacing w:before="0" w:beforeAutospacing="0" w:afterAutospacing="0" w:line="460" w:lineRule="exact"/>
        <w:ind w:firstLine="596"/>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4.在测试期间如出现咳嗽、发热等身体不适情况,将自觉接受流行病学调查,并主动配合落实相关疫情防控措施。</w:t>
      </w:r>
    </w:p>
    <w:p>
      <w:pPr>
        <w:pStyle w:val="5"/>
        <w:keepNext w:val="0"/>
        <w:keepLines w:val="0"/>
        <w:pageBreakBefore w:val="0"/>
        <w:kinsoku/>
        <w:wordWrap/>
        <w:overflowPunct/>
        <w:topLinePunct w:val="0"/>
        <w:autoSpaceDE/>
        <w:autoSpaceDN/>
        <w:bidi w:val="0"/>
        <w:snapToGrid/>
        <w:spacing w:before="0" w:beforeAutospacing="0" w:afterAutospacing="0" w:line="460" w:lineRule="exact"/>
        <w:ind w:firstLine="596"/>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5.在测试期间自觉遵守中华人民共和国和金华市有关法律及传染病防控各项规定。</w:t>
      </w:r>
    </w:p>
    <w:p>
      <w:pPr>
        <w:pStyle w:val="5"/>
        <w:keepNext w:val="0"/>
        <w:keepLines w:val="0"/>
        <w:pageBreakBefore w:val="0"/>
        <w:kinsoku/>
        <w:wordWrap/>
        <w:overflowPunct/>
        <w:topLinePunct w:val="0"/>
        <w:autoSpaceDE/>
        <w:autoSpaceDN/>
        <w:bidi w:val="0"/>
        <w:snapToGrid/>
        <w:spacing w:before="0" w:beforeAutospacing="0" w:afterAutospacing="0" w:line="460" w:lineRule="exact"/>
        <w:ind w:firstLine="596"/>
        <w:jc w:val="both"/>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本人保证以上声明信息真实、准确、完整,如有承诺不实、隐瞒病史和接触史、故意压制症状、瞒报漏报健康情况、逃避防疫措施的,愿承担相应法律责任</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p>
    <w:p>
      <w:pPr>
        <w:pStyle w:val="5"/>
        <w:keepNext w:val="0"/>
        <w:keepLines w:val="0"/>
        <w:pageBreakBefore w:val="0"/>
        <w:kinsoku/>
        <w:wordWrap/>
        <w:overflowPunct/>
        <w:topLinePunct w:val="0"/>
        <w:autoSpaceDE/>
        <w:autoSpaceDN/>
        <w:bidi w:val="0"/>
        <w:snapToGrid/>
        <w:spacing w:before="0" w:beforeAutospacing="0" w:afterAutospacing="0" w:line="460" w:lineRule="exact"/>
        <w:ind w:firstLine="6160" w:firstLineChars="220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pStyle w:val="5"/>
        <w:keepNext w:val="0"/>
        <w:keepLines w:val="0"/>
        <w:pageBreakBefore w:val="0"/>
        <w:kinsoku/>
        <w:wordWrap/>
        <w:overflowPunct/>
        <w:topLinePunct w:val="0"/>
        <w:autoSpaceDE/>
        <w:autoSpaceDN/>
        <w:bidi w:val="0"/>
        <w:snapToGrid/>
        <w:spacing w:before="0" w:beforeAutospacing="0" w:afterAutospacing="0" w:line="460" w:lineRule="exact"/>
        <w:ind w:firstLine="6160" w:firstLineChars="220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承诺人：</w:t>
      </w:r>
    </w:p>
    <w:p>
      <w:pPr>
        <w:keepNext w:val="0"/>
        <w:keepLines w:val="0"/>
        <w:pageBreakBefore w:val="0"/>
        <w:kinsoku/>
        <w:wordWrap/>
        <w:overflowPunct/>
        <w:topLinePunct w:val="0"/>
        <w:autoSpaceDE/>
        <w:autoSpaceDN/>
        <w:bidi w:val="0"/>
        <w:snapToGrid/>
        <w:spacing w:line="460" w:lineRule="exact"/>
        <w:jc w:val="both"/>
        <w:rPr>
          <w:rFonts w:hint="eastAsia" w:ascii="仿宋_GB2312" w:hAnsi="仿宋_GB2312" w:eastAsia="仿宋_GB2312" w:cs="仿宋_GB2312"/>
          <w:i w:val="0"/>
          <w:iCs w:val="0"/>
          <w:caps w:val="0"/>
          <w:color w:val="000000" w:themeColor="text1"/>
          <w:spacing w:val="0"/>
          <w:kern w:val="0"/>
          <w:sz w:val="28"/>
          <w:szCs w:val="28"/>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28"/>
          <w:szCs w:val="28"/>
          <w14:textFill>
            <w14:solidFill>
              <w14:schemeClr w14:val="tx1"/>
            </w14:solidFill>
          </w14:textFill>
        </w:rPr>
        <w:t>2022年   月   日</w:t>
      </w:r>
    </w:p>
    <w:p>
      <w:pPr>
        <w:pStyle w:val="2"/>
        <w:rPr>
          <w:rFonts w:hint="eastAsia" w:ascii="仿宋" w:hAnsi="仿宋" w:eastAsia="仿宋" w:cs="仿宋"/>
          <w:sz w:val="30"/>
          <w:szCs w:val="30"/>
        </w:rPr>
      </w:pPr>
    </w:p>
    <w:p>
      <w:pPr>
        <w:pStyle w:val="9"/>
        <w:spacing w:before="120"/>
        <w:ind w:right="516"/>
        <w:jc w:val="both"/>
        <w:rPr>
          <w:rFonts w:hint="eastAsia" w:ascii="仿宋" w:hAnsi="仿宋" w:eastAsia="仿宋" w:cs="仿宋"/>
          <w:sz w:val="30"/>
          <w:szCs w:val="30"/>
        </w:rPr>
      </w:pPr>
    </w:p>
    <w:sectPr>
      <w:pgSz w:w="11906" w:h="16838"/>
      <w:pgMar w:top="2064" w:right="1633" w:bottom="1894"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9BA8B"/>
    <w:multiLevelType w:val="singleLevel"/>
    <w:tmpl w:val="A419BA8B"/>
    <w:lvl w:ilvl="0" w:tentative="0">
      <w:start w:val="1"/>
      <w:numFmt w:val="decimal"/>
      <w:suff w:val="nothing"/>
      <w:lvlText w:val="（%1）"/>
      <w:lvlJc w:val="left"/>
    </w:lvl>
  </w:abstractNum>
  <w:abstractNum w:abstractNumId="1">
    <w:nsid w:val="DD5FDB8B"/>
    <w:multiLevelType w:val="singleLevel"/>
    <w:tmpl w:val="DD5FDB8B"/>
    <w:lvl w:ilvl="0" w:tentative="0">
      <w:start w:val="4"/>
      <w:numFmt w:val="chineseCounting"/>
      <w:suff w:val="nothing"/>
      <w:lvlText w:val="%1、"/>
      <w:lvlJc w:val="left"/>
      <w:rPr>
        <w:rFonts w:hint="eastAsia"/>
      </w:rPr>
    </w:lvl>
  </w:abstractNum>
  <w:abstractNum w:abstractNumId="2">
    <w:nsid w:val="4938C827"/>
    <w:multiLevelType w:val="singleLevel"/>
    <w:tmpl w:val="4938C827"/>
    <w:lvl w:ilvl="0" w:tentative="0">
      <w:start w:val="1"/>
      <w:numFmt w:val="decimal"/>
      <w:suff w:val="space"/>
      <w:lvlText w:val="%1."/>
      <w:lvlJc w:val="left"/>
    </w:lvl>
  </w:abstractNum>
  <w:abstractNum w:abstractNumId="3">
    <w:nsid w:val="651D91FF"/>
    <w:multiLevelType w:val="singleLevel"/>
    <w:tmpl w:val="651D91FF"/>
    <w:lvl w:ilvl="0" w:tentative="0">
      <w:start w:val="4"/>
      <w:numFmt w:val="decimal"/>
      <w:lvlText w:val="%1."/>
      <w:lvlJc w:val="left"/>
      <w:pPr>
        <w:tabs>
          <w:tab w:val="left" w:pos="312"/>
        </w:tabs>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1OWI1Nzg0MTdhN2M5YWQ0ZTJlOGEzZmEyZDA0ZDEifQ=="/>
  </w:docVars>
  <w:rsids>
    <w:rsidRoot w:val="00687C7C"/>
    <w:rsid w:val="00006454"/>
    <w:rsid w:val="00032096"/>
    <w:rsid w:val="001D16D8"/>
    <w:rsid w:val="001D4216"/>
    <w:rsid w:val="002F3583"/>
    <w:rsid w:val="004703BC"/>
    <w:rsid w:val="0050567A"/>
    <w:rsid w:val="00590726"/>
    <w:rsid w:val="00687C7C"/>
    <w:rsid w:val="00766C76"/>
    <w:rsid w:val="007E314F"/>
    <w:rsid w:val="0095133D"/>
    <w:rsid w:val="00A52A00"/>
    <w:rsid w:val="00A9361E"/>
    <w:rsid w:val="00BA7E49"/>
    <w:rsid w:val="00BF006D"/>
    <w:rsid w:val="00E92DD3"/>
    <w:rsid w:val="00ED7D62"/>
    <w:rsid w:val="00F3455C"/>
    <w:rsid w:val="14AC05E9"/>
    <w:rsid w:val="18EC200E"/>
    <w:rsid w:val="19547BF9"/>
    <w:rsid w:val="1C6010BF"/>
    <w:rsid w:val="1C7F4AB3"/>
    <w:rsid w:val="1D82148E"/>
    <w:rsid w:val="1F6B2033"/>
    <w:rsid w:val="23F61376"/>
    <w:rsid w:val="249D37A3"/>
    <w:rsid w:val="26AF1340"/>
    <w:rsid w:val="27053EEF"/>
    <w:rsid w:val="29355C67"/>
    <w:rsid w:val="296215E3"/>
    <w:rsid w:val="30DB3BE5"/>
    <w:rsid w:val="37022629"/>
    <w:rsid w:val="3B0A4EBE"/>
    <w:rsid w:val="3EE41365"/>
    <w:rsid w:val="41D06143"/>
    <w:rsid w:val="42F7042B"/>
    <w:rsid w:val="4C1B3C9B"/>
    <w:rsid w:val="51D30CC3"/>
    <w:rsid w:val="564C1D3F"/>
    <w:rsid w:val="58F47A4E"/>
    <w:rsid w:val="58FB1693"/>
    <w:rsid w:val="593B1836"/>
    <w:rsid w:val="5AF8296C"/>
    <w:rsid w:val="5CCB7CB8"/>
    <w:rsid w:val="5E814B88"/>
    <w:rsid w:val="5FDE04C1"/>
    <w:rsid w:val="61817CDC"/>
    <w:rsid w:val="62BB0D67"/>
    <w:rsid w:val="63B868A3"/>
    <w:rsid w:val="679E25F8"/>
    <w:rsid w:val="68052630"/>
    <w:rsid w:val="703034EB"/>
    <w:rsid w:val="72B666A4"/>
    <w:rsid w:val="78ED7645"/>
    <w:rsid w:val="798A2455"/>
    <w:rsid w:val="7D67782C"/>
    <w:rsid w:val="7E303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宋体"/>
      <w:bCs/>
      <w:kern w:val="44"/>
      <w:szCs w:val="44"/>
    </w:rPr>
  </w:style>
  <w:style w:type="paragraph" w:styleId="4">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9">
    <w:name w:val="Table Paragraph"/>
    <w:basedOn w:val="1"/>
    <w:qFormat/>
    <w:uiPriority w:val="0"/>
    <w:pPr>
      <w:autoSpaceDE w:val="0"/>
      <w:autoSpaceDN w:val="0"/>
      <w:jc w:val="left"/>
    </w:pPr>
    <w:rPr>
      <w:rFonts w:ascii="仿宋" w:hAnsi="仿宋" w:eastAsia="仿宋" w:cs="宋体"/>
      <w:kern w:val="0"/>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1491</Words>
  <Characters>1628</Characters>
  <Lines>12</Lines>
  <Paragraphs>3</Paragraphs>
  <TotalTime>4</TotalTime>
  <ScaleCrop>false</ScaleCrop>
  <LinksUpToDate>false</LinksUpToDate>
  <CharactersWithSpaces>1704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2021-10-13T13:02:00Z</dcterms:created>
  <dc:creator>Administrator</dc:creator>
  <cp:lastModifiedBy>流星</cp:lastModifiedBy>
  <dcterms:modified xsi:type="dcterms:W3CDTF">2022-05-16T12:50:57Z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9626763191A649278AF7C2653D4608B0</vt:lpwstr>
  </property>
</Properties>
</file>